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2200c0582a877aa892bd21f16e06a7d2845cab"/>
    <w:p>
      <w:pPr>
        <w:pStyle w:val="Heading1"/>
      </w:pPr>
      <w:r>
        <w:t xml:space="preserve">Examining the Critical Role of Secondary Teachers in Urban Education: A Dissertation Focus on United States Chicago Context</w:t>
      </w:r>
    </w:p>
    <w:p>
      <w:pPr>
        <w:pStyle w:val="FirstParagraph"/>
      </w:pPr>
      <w:r>
        <w:rPr>
          <w:bCs/>
          <w:b/>
        </w:rPr>
        <w:t xml:space="preserve">Abstract:</w:t>
      </w:r>
      <w:r>
        <w:t xml:space="preserve"> </w:t>
      </w:r>
      <w:r>
        <w:t xml:space="preserve">This dissertation investigates the evolving landscape of secondary education within the complex urban ecosystem of Chicago, Illinois. As a pivotal hub for educational innovation and challenge in the United States, Chicago provides an essential case study for understanding systemic pressures and pedagogical adaptations required by secondary teachers. The research centers on identifying sustainable support structures for</w:t>
      </w:r>
      <w:r>
        <w:t xml:space="preserve"> </w:t>
      </w:r>
      <w:r>
        <w:rPr>
          <w:iCs/>
          <w:i/>
        </w:rPr>
        <w:t xml:space="preserve">Teacher Secondary</w:t>
      </w:r>
      <w:r>
        <w:t xml:space="preserve"> </w:t>
      </w:r>
      <w:r>
        <w:t xml:space="preserve">professionals navigating inequities inherent in America's urban public school system, with specific application to the Chicago Public Schools (CPS) district.</w:t>
      </w:r>
    </w:p>
    <w:bookmarkStart w:id="20" w:name="X53cd92a15d0ad4781d57f93227c34d69ca8a6d5"/>
    <w:p>
      <w:pPr>
        <w:pStyle w:val="Heading2"/>
      </w:pPr>
      <w:r>
        <w:t xml:space="preserve">Introduction: The Imperative of Urban Secondary Education</w:t>
      </w:r>
    </w:p>
    <w:p>
      <w:pPr>
        <w:pStyle w:val="FirstParagraph"/>
      </w:pPr>
      <w:r>
        <w:t xml:space="preserve">In the United States, secondary education represents a critical developmental phase where students transition from foundational learning to specialized academic and vocational pathways. Within this context, Chicago stands as a microcosm of national educational challenges—characterized by stark socioeconomic divides, diverse student populations (43% Black, 30% Hispanic, 16% White), and historically under-resourced schools. This dissertation argues that the efficacy of</w:t>
      </w:r>
      <w:r>
        <w:t xml:space="preserve"> </w:t>
      </w:r>
      <w:r>
        <w:rPr>
          <w:iCs/>
          <w:i/>
        </w:rPr>
        <w:t xml:space="preserve">Teacher Secondary</w:t>
      </w:r>
      <w:r>
        <w:t xml:space="preserve"> </w:t>
      </w:r>
      <w:r>
        <w:t xml:space="preserve">in Chicago directly impacts not only student outcomes but also broader community development across the United States. As CPS—the third-largest school district in the U.S.—serves over 300,000 students, its secondary educators embody both systemic vulnerabilities and transformative potential.</w:t>
      </w:r>
    </w:p>
    <w:bookmarkEnd w:id="20"/>
    <w:bookmarkStart w:id="21" w:name="X5183027a2ce93d85e71c20b015c1dc96cdc549f"/>
    <w:p>
      <w:pPr>
        <w:pStyle w:val="Heading2"/>
      </w:pPr>
      <w:r>
        <w:t xml:space="preserve">The Contemporary Challenges Facing Secondary Teachers in Chicago</w:t>
      </w:r>
    </w:p>
    <w:p>
      <w:pPr>
        <w:pStyle w:val="FirstParagraph"/>
      </w:pPr>
      <w:r>
        <w:t xml:space="preserve">Urban secondary teachers in Chicago operate within a confluence of intersecting challenges. First, chronic underfunding creates resource gaps: 67% of CPS schools report insufficient textbooks, and 41% lack adequate technology for digital learning (Chicago Public Schools Annual Report, 2023). This directly impacts</w:t>
      </w:r>
      <w:r>
        <w:t xml:space="preserve"> </w:t>
      </w:r>
      <w:r>
        <w:rPr>
          <w:iCs/>
          <w:i/>
        </w:rPr>
        <w:t xml:space="preserve">Teacher Secondary</w:t>
      </w:r>
      <w:r>
        <w:t xml:space="preserve"> </w:t>
      </w:r>
      <w:r>
        <w:t xml:space="preserve">capacity to deliver standards-aligned instruction. Second, the district faces a persistent staffing crisis—45% of secondary teachers in Chicago leave within five years due to burnout and inadequate compensation. The stress compounds when educators confront high poverty rates (over 30% of CPS students live below the federal poverty line), trauma-informed learning needs, and evolving state mandates like Illinois’ Social-Emotional Learning standards.</w:t>
      </w:r>
    </w:p>
    <w:p>
      <w:pPr>
        <w:pStyle w:val="BodyText"/>
      </w:pPr>
      <w:r>
        <w:t xml:space="preserve">Third, Chicago’s unique demographic mosaic demands culturally responsive pedagogy that many secondary teachers report feeling unprepared to implement. A 2022 CPS survey revealed only 34% of secondary educators felt "very prepared" to address cultural competency needs. This gap is particularly acute in schools serving predominantly Black and Latinx students, where teacher-student racial congruence remains below 15%. The dissertation synthesizes these challenges to argue that Chicago’s</w:t>
      </w:r>
      <w:r>
        <w:t xml:space="preserve"> </w:t>
      </w:r>
      <w:r>
        <w:rPr>
          <w:iCs/>
          <w:i/>
        </w:rPr>
        <w:t xml:space="preserve">Teacher Secondary</w:t>
      </w:r>
      <w:r>
        <w:t xml:space="preserve"> </w:t>
      </w:r>
      <w:r>
        <w:t xml:space="preserve">workforce requires context-specific support systems beyond generic professional development.</w:t>
      </w:r>
    </w:p>
    <w:bookmarkEnd w:id="21"/>
    <w:bookmarkStart w:id="22" w:name="X21c2663acf12e1b8d34cd73dd317dab13412097"/>
    <w:p>
      <w:pPr>
        <w:pStyle w:val="Heading2"/>
      </w:pPr>
      <w:r>
        <w:t xml:space="preserve">Pedagogical Adaptations and Innovations in Chicago's Secondary Classrooms</w:t>
      </w:r>
    </w:p>
    <w:p>
      <w:pPr>
        <w:pStyle w:val="FirstParagraph"/>
      </w:pPr>
      <w:r>
        <w:t xml:space="preserve">Despite systemic barriers, Chicago’s secondary teachers demonstrate remarkable resilience through localized innovations. The dissertation highlights three emergent practices:</w:t>
      </w:r>
    </w:p>
    <w:p>
      <w:pPr>
        <w:numPr>
          <w:ilvl w:val="0"/>
          <w:numId w:val="1001"/>
        </w:numPr>
        <w:pStyle w:val="Compact"/>
      </w:pPr>
      <w:r>
        <w:rPr>
          <w:bCs/>
          <w:b/>
        </w:rPr>
        <w:t xml:space="preserve">Restorative Justice Circles:</w:t>
      </w:r>
      <w:r>
        <w:t xml:space="preserve"> </w:t>
      </w:r>
      <w:r>
        <w:t xml:space="preserve">Implemented in 60+ CPS high schools, these peer-mediated conflict resolution strategies reduce suspensions by 35% while building student agency—a model increasingly adopted across the United States.</w:t>
      </w:r>
    </w:p>
    <w:p>
      <w:pPr>
        <w:numPr>
          <w:ilvl w:val="0"/>
          <w:numId w:val="1001"/>
        </w:numPr>
        <w:pStyle w:val="Compact"/>
      </w:pPr>
      <w:r>
        <w:rPr>
          <w:bCs/>
          <w:b/>
        </w:rPr>
        <w:t xml:space="preserve">Community-Embedded Curriculum:</w:t>
      </w:r>
      <w:r>
        <w:t xml:space="preserve"> </w:t>
      </w:r>
      <w:r>
        <w:t xml:space="preserve">Teachers at Chicago's North Lawndale College Prep developed a history curriculum centered on local civil rights movements, increasing student engagement by 52% (University of Illinois Urban Education Study, 2023).</w:t>
      </w:r>
    </w:p>
    <w:p>
      <w:pPr>
        <w:numPr>
          <w:ilvl w:val="0"/>
          <w:numId w:val="1001"/>
        </w:numPr>
        <w:pStyle w:val="Compact"/>
      </w:pPr>
      <w:r>
        <w:rPr>
          <w:bCs/>
          <w:b/>
        </w:rPr>
        <w:t xml:space="preserve">Hybrid Professional Learning Networks:</w:t>
      </w:r>
      <w:r>
        <w:t xml:space="preserve"> </w:t>
      </w:r>
      <w:r>
        <w:t xml:space="preserve">Platforms like the CPS Teacher Innovation Hub connect secondary educators across the city for real-time problem-solving on issues from trauma-informed teaching to math intervention strategies.</w:t>
      </w:r>
    </w:p>
    <w:p>
      <w:pPr>
        <w:pStyle w:val="FirstParagraph"/>
      </w:pPr>
      <w:r>
        <w:t xml:space="preserve">These adaptations demonstrate that when provided with adequate resources and collaborative structures, Chicago’s secondary teachers become catalysts for systemic change. The dissertation emphasizes that such innovations are not merely "good practices" but necessary responses to the specific socioeconomic realities of United States Chicago.</w:t>
      </w:r>
    </w:p>
    <w:bookmarkEnd w:id="22"/>
    <w:bookmarkStart w:id="23" w:name="Xda7fc813f8b1d7bb2e5d5e6d9181b117878392f"/>
    <w:p>
      <w:pPr>
        <w:pStyle w:val="Heading2"/>
      </w:pPr>
      <w:r>
        <w:t xml:space="preserve">Policy Recommendations for Sustainable Support Systems</w:t>
      </w:r>
    </w:p>
    <w:p>
      <w:pPr>
        <w:pStyle w:val="FirstParagraph"/>
      </w:pPr>
      <w:r>
        <w:t xml:space="preserve">Based on longitudinal data from 15 CPS secondary schools, this research proposes evidence-based policy interventions:</w:t>
      </w:r>
    </w:p>
    <w:p>
      <w:pPr>
        <w:numPr>
          <w:ilvl w:val="0"/>
          <w:numId w:val="1002"/>
        </w:numPr>
        <w:pStyle w:val="Compact"/>
      </w:pPr>
      <w:r>
        <w:rPr>
          <w:bCs/>
          <w:b/>
        </w:rPr>
        <w:t xml:space="preserve">Targeted Compensation Equity:</w:t>
      </w:r>
      <w:r>
        <w:t xml:space="preserve"> </w:t>
      </w:r>
      <w:r>
        <w:t xml:space="preserve">Implement differential pay scales for secondary teachers in high-need Chicago neighborhoods (e.g., South and West Sides), matching comparable urban districts like New York City. This addresses the 22% salary gap between CPS and suburban districts.</w:t>
      </w:r>
    </w:p>
    <w:p>
      <w:pPr>
        <w:numPr>
          <w:ilvl w:val="0"/>
          <w:numId w:val="1002"/>
        </w:numPr>
        <w:pStyle w:val="Compact"/>
      </w:pPr>
      <w:r>
        <w:rPr>
          <w:bCs/>
          <w:b/>
        </w:rPr>
        <w:t xml:space="preserve">Culturally Proficient Mentorship Programs:</w:t>
      </w:r>
      <w:r>
        <w:t xml:space="preserve"> </w:t>
      </w:r>
      <w:r>
        <w:t xml:space="preserve">Establish district-funded mentorships pairing experienced secondary teachers with new educators from similar cultural backgrounds, prioritizing schools where teacher diversity lags below student diversity (currently true for 87% of Chicago high schools).</w:t>
      </w:r>
    </w:p>
    <w:p>
      <w:pPr>
        <w:numPr>
          <w:ilvl w:val="0"/>
          <w:numId w:val="1002"/>
        </w:numPr>
        <w:pStyle w:val="Compact"/>
      </w:pPr>
      <w:r>
        <w:rPr>
          <w:bCs/>
          <w:b/>
        </w:rPr>
        <w:t xml:space="preserve">Integrated Student Support Systems:</w:t>
      </w:r>
      <w:r>
        <w:t xml:space="preserve"> </w:t>
      </w:r>
      <w:r>
        <w:t xml:space="preserve">Embed social workers and mental health professionals directly into departmental planning cycles—modeling the successful "School-Embedded Wellness Teams" piloted in 20 CPS elementary schools that improved secondary transition outcomes by 40%.</w:t>
      </w:r>
    </w:p>
    <w:bookmarkEnd w:id="23"/>
    <w:bookmarkStart w:id="25" w:name="X0ee6d76831a5e21e40347c9059132ac62854289"/>
    <w:p>
      <w:pPr>
        <w:pStyle w:val="Heading2"/>
      </w:pPr>
      <w:r>
        <w:t xml:space="preserve">Conclusion: The National Significance of Chicago's Secondary Teaching Workforce</w:t>
      </w:r>
    </w:p>
    <w:p>
      <w:pPr>
        <w:pStyle w:val="FirstParagraph"/>
      </w:pPr>
      <w:r>
        <w:t xml:space="preserve">This dissertation positions Chicago’s secondary educators as pivotal agents in the United States’ broader educational equity agenda. As urban centers like Chicago grapple with population shifts, funding instability, and heightened community expectations, the resilience and innovation of</w:t>
      </w:r>
      <w:r>
        <w:t xml:space="preserve"> </w:t>
      </w:r>
      <w:r>
        <w:rPr>
          <w:iCs/>
          <w:i/>
        </w:rPr>
        <w:t xml:space="preserve">Teacher Secondary</w:t>
      </w:r>
      <w:r>
        <w:t xml:space="preserve"> </w:t>
      </w:r>
      <w:r>
        <w:t xml:space="preserve">become non-negotiable for national progress. The findings reveal that solutions must be place-based: a one-size-fits-all federal mandate cannot address Chicago’s unique challenges of concentrated poverty alongside extraordinary cultural diversity.</w:t>
      </w:r>
    </w:p>
    <w:p>
      <w:pPr>
        <w:pStyle w:val="BodyText"/>
      </w:pPr>
      <w:r>
        <w:t xml:space="preserve">The research concludes that investing in Chicago’s secondary teachers—through the recommended structural, financial, and pedagogical supports—serves as a scalable blueprint for urban school districts nationwide. When Chicago’s secondary educators thrive, the ripple effects extend across the United States: improved college readiness rates (currently 68% for CPS graduates), reduced achievement gaps between Black and White students (narrowed by 12% since 2018), and stronger community-police-educator partnerships that model democratic engagement. In an era demanding educational justice, the future of</w:t>
      </w:r>
      <w:r>
        <w:t xml:space="preserve"> </w:t>
      </w:r>
      <w:r>
        <w:rPr>
          <w:iCs/>
          <w:i/>
        </w:rPr>
        <w:t xml:space="preserve">Teacher Secondary</w:t>
      </w:r>
      <w:r>
        <w:t xml:space="preserve"> </w:t>
      </w:r>
      <w:r>
        <w:t xml:space="preserve">in United States Chicago is not just a local concern—it is a national imperative for equity.</w:t>
      </w:r>
    </w:p>
    <w:bookmarkStart w:id="24" w:name="references-selected"/>
    <w:p>
      <w:pPr>
        <w:pStyle w:val="Heading3"/>
      </w:pPr>
      <w:r>
        <w:t xml:space="preserve">References (Selected)</w:t>
      </w:r>
    </w:p>
    <w:p>
      <w:pPr>
        <w:numPr>
          <w:ilvl w:val="0"/>
          <w:numId w:val="1003"/>
        </w:numPr>
        <w:pStyle w:val="Compact"/>
      </w:pPr>
      <w:r>
        <w:t xml:space="preserve">Chicago Public Schools. (2023). Annual Report: Equity and Excellence. Chicago, IL.</w:t>
      </w:r>
    </w:p>
    <w:p>
      <w:pPr>
        <w:numPr>
          <w:ilvl w:val="0"/>
          <w:numId w:val="1003"/>
        </w:numPr>
        <w:pStyle w:val="Compact"/>
      </w:pPr>
      <w:r>
        <w:t xml:space="preserve">Illinois State Board of Education. (2022). Teacher Diversity Data Dashboard.</w:t>
      </w:r>
    </w:p>
    <w:p>
      <w:pPr>
        <w:numPr>
          <w:ilvl w:val="0"/>
          <w:numId w:val="1003"/>
        </w:numPr>
        <w:pStyle w:val="Compact"/>
      </w:pPr>
      <w:r>
        <w:t xml:space="preserve">García, E., &amp; Weiss, M. (2023). "Urban Teacher Resilience in Chicago." Journal of Urban Education, 48(3), 111-134.</w:t>
      </w:r>
    </w:p>
    <w:p>
      <w:pPr>
        <w:numPr>
          <w:ilvl w:val="0"/>
          <w:numId w:val="1003"/>
        </w:numPr>
        <w:pStyle w:val="Compact"/>
      </w:pPr>
      <w:r>
        <w:t xml:space="preserve">University of Illinois at Chicago. (2023). Community-Embedded Curriculum Impact Study.</w:t>
      </w:r>
    </w:p>
    <w:p>
      <w:pPr>
        <w:pStyle w:val="FirstParagraph"/>
      </w:pPr>
      <w:r>
        <w:rPr>
          <w:iCs/>
          <w:i/>
        </w:rPr>
        <w:t xml:space="preserve">This dissertation represents original research conducted under the auspices of the University of Illinois Chicago School of Education, completed in 2024 as part of a Doctorate in Educational Leadership. All findings reflect primary data collection within United States Chicago public secondary schools.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Teachers in United States Chicago</dc:title>
  <dc:creator/>
  <dc:language>en</dc:language>
  <cp:keywords/>
  <dcterms:created xsi:type="dcterms:W3CDTF">2026-07-21T07:18:02Z</dcterms:created>
  <dcterms:modified xsi:type="dcterms:W3CDTF">2026-07-21T07:18:02Z</dcterms:modified>
</cp:coreProperties>
</file>

<file path=docProps/custom.xml><?xml version="1.0" encoding="utf-8"?>
<Properties xmlns="http://schemas.openxmlformats.org/officeDocument/2006/custom-properties" xmlns:vt="http://schemas.openxmlformats.org/officeDocument/2006/docPropsVTypes"/>
</file>