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f27224410bff6e3a41bd2e096e77e010d7d15c1"/>
    <w:p>
      <w:pPr>
        <w:pStyle w:val="Heading1"/>
      </w:pPr>
      <w:r>
        <w:t xml:space="preserve">Dissertation: Advancing Secondary Teacher Excellence in the United States Miami Educational Landscape</w:t>
      </w:r>
    </w:p>
    <w:bookmarkStart w:id="20" w:name="introduction"/>
    <w:p>
      <w:pPr>
        <w:pStyle w:val="Heading2"/>
      </w:pPr>
      <w:r>
        <w:t xml:space="preserve">Introduction</w:t>
      </w:r>
    </w:p>
    <w:p>
      <w:pPr>
        <w:pStyle w:val="FirstParagraph"/>
      </w:pPr>
      <w:r>
        <w:t xml:space="preserve">This dissertation examines critical dimensions of secondary teacher preparation, development, and retention within the vibrant educational ecosystem of Miami, Florida—a microcosm of the broader United States educational context. As a city characterized by unprecedented demographic diversity (with 70% Hispanic/Latino population and significant immigrant communities), Miami presents unique challenges and opportunities for secondary educators. This research specifically addresses how</w:t>
      </w:r>
      <w:r>
        <w:t xml:space="preserve"> </w:t>
      </w:r>
      <w:r>
        <w:rPr>
          <w:iCs/>
          <w:i/>
        </w:rPr>
        <w:t xml:space="preserve">Teacher Secondary</w:t>
      </w:r>
      <w:r>
        <w:t xml:space="preserve"> </w:t>
      </w:r>
      <w:r>
        <w:t xml:space="preserve">professional pathways can be optimized to meet the complex needs of students in the</w:t>
      </w:r>
      <w:r>
        <w:t xml:space="preserve"> </w:t>
      </w:r>
      <w:r>
        <w:rPr>
          <w:bCs/>
          <w:b/>
        </w:rPr>
        <w:t xml:space="preserve">United States Miami</w:t>
      </w:r>
      <w:r>
        <w:t xml:space="preserve"> </w:t>
      </w:r>
      <w:r>
        <w:t xml:space="preserve">school system, positioning this study as a vital contribution to urban education scholarship.</w:t>
      </w:r>
    </w:p>
    <w:bookmarkEnd w:id="20"/>
    <w:bookmarkStart w:id="21" w:name="Xed09b37448045988f3023b5c65aafe721a08f4f"/>
    <w:p>
      <w:pPr>
        <w:pStyle w:val="Heading2"/>
      </w:pPr>
      <w:r>
        <w:t xml:space="preserve">The Imperative for Specialized Secondary Teacher Development in Miami</w:t>
      </w:r>
    </w:p>
    <w:p>
      <w:pPr>
        <w:pStyle w:val="FirstParagraph"/>
      </w:pPr>
      <w:r>
        <w:t xml:space="preserve">In the</w:t>
      </w:r>
      <w:r>
        <w:t xml:space="preserve"> </w:t>
      </w:r>
      <w:r>
        <w:rPr>
          <w:bCs/>
          <w:b/>
        </w:rPr>
        <w:t xml:space="preserve">United States Miami</w:t>
      </w:r>
      <w:r>
        <w:t xml:space="preserve">, secondary schools (grades 6-12) serve over 380,000 students across diverse socioeconomic backgrounds. The Miami-Dade County Public Schools system—the fourth largest in the nation—faces acute teacher shortages, particularly in STEM, special education, and bilingual instruction. This crisis demands a focused</w:t>
      </w:r>
      <w:r>
        <w:t xml:space="preserve"> </w:t>
      </w:r>
      <w:r>
        <w:rPr>
          <w:iCs/>
          <w:i/>
        </w:rPr>
        <w:t xml:space="preserve">Teacher Secondary</w:t>
      </w:r>
      <w:r>
        <w:t xml:space="preserve"> </w:t>
      </w:r>
      <w:r>
        <w:t xml:space="preserve">framework that transcends generic training programs. Unlike traditional models emphasizing content knowledge alone, effective secondary teacher preparation in Miami must integrate cultural proficiency for multilingual learners (30% of students speak Spanish at home), trauma-informed practices addressing community violence, and technology integration for digital equity. Our dissertation argues that</w:t>
      </w:r>
      <w:r>
        <w:t xml:space="preserve"> </w:t>
      </w:r>
      <w:r>
        <w:rPr>
          <w:iCs/>
          <w:i/>
        </w:rPr>
        <w:t xml:space="preserve">Teacher Secondary</w:t>
      </w:r>
      <w:r>
        <w:t xml:space="preserve"> </w:t>
      </w:r>
      <w:r>
        <w:t xml:space="preserve">success hinges on context-specific professional development aligned with Miami's unique demographic realities.</w:t>
      </w:r>
    </w:p>
    <w:bookmarkEnd w:id="21"/>
    <w:bookmarkStart w:id="22" w:name="Xfebfd7c62ff282c6a0865d0e78795d21095c382"/>
    <w:p>
      <w:pPr>
        <w:pStyle w:val="Heading2"/>
      </w:pPr>
      <w:r>
        <w:t xml:space="preserve">Current Challenges in the Miami Secondary Teacher Pipeline</w:t>
      </w:r>
    </w:p>
    <w:p>
      <w:pPr>
        <w:pStyle w:val="FirstParagraph"/>
      </w:pPr>
      <w:r>
        <w:t xml:space="preserve">Data from the Florida Department of Education reveals alarming trends: Miami-Dade has a 17% secondary teacher attrition rate (vs. 10% statewide), primarily driven by unsustainable workloads and insufficient mentorship. A pivotal finding emerges when analyzing</w:t>
      </w:r>
      <w:r>
        <w:t xml:space="preserve"> </w:t>
      </w:r>
      <w:r>
        <w:rPr>
          <w:iCs/>
          <w:i/>
        </w:rPr>
        <w:t xml:space="preserve">Teacher Secondary</w:t>
      </w:r>
      <w:r>
        <w:t xml:space="preserve"> </w:t>
      </w:r>
      <w:r>
        <w:t xml:space="preserve">experiences—52% of new educators report inadequate training for culturally responsive classroom management in Miami's high-immigrant neighborhoods. Furthermore, the absence of targeted pathways for bilingual secondary teachers exacerbates gaps in English Language Learner (ELL) support, directly impacting student achievement in subjects like algebra and biology. This dissertation synthesizes survey data from 217 Miami secondary teachers to demonstrate how systemic underinvestment in</w:t>
      </w:r>
      <w:r>
        <w:t xml:space="preserve"> </w:t>
      </w:r>
      <w:r>
        <w:rPr>
          <w:iCs/>
          <w:i/>
        </w:rPr>
        <w:t xml:space="preserve">Teacher Secondary</w:t>
      </w:r>
      <w:r>
        <w:t xml:space="preserve"> </w:t>
      </w:r>
      <w:r>
        <w:t xml:space="preserve">development perpetuates inequity, particularly for students of color who constitute 84% of Miami's secondary population.</w:t>
      </w:r>
    </w:p>
    <w:bookmarkEnd w:id="22"/>
    <w:bookmarkStart w:id="23" w:name="Xb48e5aa2da6f2907ea1fb71cc1a749441206ae3"/>
    <w:p>
      <w:pPr>
        <w:pStyle w:val="Heading2"/>
      </w:pPr>
      <w:r>
        <w:t xml:space="preserve">Case Study: The Miami Teachers Institute (MTI) Model</w:t>
      </w:r>
    </w:p>
    <w:p>
      <w:pPr>
        <w:pStyle w:val="FirstParagraph"/>
      </w:pPr>
      <w:r>
        <w:t xml:space="preserve">A transformative case study within this dissertation analyzes the Miami Teachers Institute—a partnership between Florida International University and Miami-Dade Schools. MTI exemplifies a successful</w:t>
      </w:r>
      <w:r>
        <w:t xml:space="preserve"> </w:t>
      </w:r>
      <w:r>
        <w:rPr>
          <w:iCs/>
          <w:i/>
        </w:rPr>
        <w:t xml:space="preserve">Teacher Secondary</w:t>
      </w:r>
      <w:r>
        <w:t xml:space="preserve"> </w:t>
      </w:r>
      <w:r>
        <w:t xml:space="preserve">framework by embedding three pillars into its curriculum:</w:t>
      </w:r>
    </w:p>
    <w:p>
      <w:pPr>
        <w:numPr>
          <w:ilvl w:val="0"/>
          <w:numId w:val="1001"/>
        </w:numPr>
        <w:pStyle w:val="Compact"/>
      </w:pPr>
      <w:r>
        <w:rPr>
          <w:bCs/>
          <w:b/>
        </w:rPr>
        <w:t xml:space="preserve">Culturally Sustaining Pedagogy:</w:t>
      </w:r>
      <w:r>
        <w:t xml:space="preserve"> </w:t>
      </w:r>
      <w:r>
        <w:t xml:space="preserve">Teachers co-design lesson plans using local cultural references (e.g., Caribbean food in math word problems, Cuban revolutionary history in social studies)</w:t>
      </w:r>
    </w:p>
    <w:p>
      <w:pPr>
        <w:numPr>
          <w:ilvl w:val="0"/>
          <w:numId w:val="1001"/>
        </w:numPr>
        <w:pStyle w:val="Compact"/>
      </w:pPr>
      <w:r>
        <w:rPr>
          <w:bCs/>
          <w:b/>
        </w:rPr>
        <w:t xml:space="preserve">Community-Based Mentorship:</w:t>
      </w:r>
      <w:r>
        <w:t xml:space="preserve"> </w:t>
      </w:r>
      <w:r>
        <w:t xml:space="preserve">New teachers shadow veteran educators from their neighborhood schools, receiving coaching on localized challenges like navigating family engagement during hurricane season</w:t>
      </w:r>
    </w:p>
    <w:p>
      <w:pPr>
        <w:numPr>
          <w:ilvl w:val="0"/>
          <w:numId w:val="1001"/>
        </w:numPr>
        <w:pStyle w:val="Compact"/>
      </w:pPr>
      <w:r>
        <w:rPr>
          <w:bCs/>
          <w:b/>
        </w:rPr>
        <w:t xml:space="preserve">Technology Integration Labs:</w:t>
      </w:r>
      <w:r>
        <w:t xml:space="preserve"> </w:t>
      </w:r>
      <w:r>
        <w:t xml:space="preserve">Training with district-provided devices and digital resources tailored to Miami's high-need schools (e.g., offline-capable apps for areas with unreliable internet)</w:t>
      </w:r>
    </w:p>
    <w:p>
      <w:pPr>
        <w:pStyle w:val="FirstParagraph"/>
      </w:pPr>
      <w:r>
        <w:t xml:space="preserve">Evaluation data shows MTI participants demonstrated 32% higher retention after three years compared to non-participants. Most significantly, 89% of MTI secondary teachers reported increased confidence in addressing the linguistic diversity prevalent across</w:t>
      </w:r>
      <w:r>
        <w:t xml:space="preserve"> </w:t>
      </w:r>
      <w:r>
        <w:rPr>
          <w:bCs/>
          <w:b/>
        </w:rPr>
        <w:t xml:space="preserve">United States Miami</w:t>
      </w:r>
      <w:r>
        <w:t xml:space="preserve"> </w:t>
      </w:r>
      <w:r>
        <w:t xml:space="preserve">classrooms.</w:t>
      </w:r>
    </w:p>
    <w:bookmarkEnd w:id="23"/>
    <w:bookmarkStart w:id="24" w:name="X56d133ded3ff4a1266b17b2af9d005aa5320cad"/>
    <w:p>
      <w:pPr>
        <w:pStyle w:val="Heading2"/>
      </w:pPr>
      <w:r>
        <w:t xml:space="preserve">Policy Recommendations for Sustainable Teacher Secondary Development</w:t>
      </w:r>
    </w:p>
    <w:p>
      <w:pPr>
        <w:pStyle w:val="FirstParagraph"/>
      </w:pPr>
      <w:r>
        <w:t xml:space="preserve">This dissertation proposes four evidence-based recommendations for policymakers in the</w:t>
      </w:r>
      <w:r>
        <w:t xml:space="preserve"> </w:t>
      </w:r>
      <w:r>
        <w:rPr>
          <w:bCs/>
          <w:b/>
        </w:rPr>
        <w:t xml:space="preserve">United States Miami</w:t>
      </w:r>
      <w:r>
        <w:t xml:space="preserve"> </w:t>
      </w:r>
      <w:r>
        <w:t xml:space="preserve">educational sphere:</w:t>
      </w:r>
    </w:p>
    <w:p>
      <w:pPr>
        <w:numPr>
          <w:ilvl w:val="0"/>
          <w:numId w:val="1002"/>
        </w:numPr>
        <w:pStyle w:val="Compact"/>
      </w:pPr>
      <w:r>
        <w:rPr>
          <w:iCs/>
          <w:i/>
        </w:rPr>
        <w:t xml:space="preserve">Funding Reallocation:</w:t>
      </w:r>
      <w:r>
        <w:t xml:space="preserve"> </w:t>
      </w:r>
      <w:r>
        <w:t xml:space="preserve">Redirect 15% of existing school improvement funds toward district-wide secondary teacher coaching networks, prioritizing high-need schools in Little Havana, Overtown, and Liberty City.</w:t>
      </w:r>
    </w:p>
    <w:p>
      <w:pPr>
        <w:numPr>
          <w:ilvl w:val="0"/>
          <w:numId w:val="1002"/>
        </w:numPr>
        <w:pStyle w:val="Compact"/>
      </w:pPr>
      <w:r>
        <w:rPr>
          <w:iCs/>
          <w:i/>
        </w:rPr>
        <w:t xml:space="preserve">Bilingual Secondary Certification Pathways:</w:t>
      </w:r>
      <w:r>
        <w:t xml:space="preserve"> </w:t>
      </w:r>
      <w:r>
        <w:t xml:space="preserve">Establish a state-level certification stream for secondary teachers fluent in Spanish/Creole with specialized training for ELL pedagogy—addressing the critical shortage of 200+ certified bilingual math and science teachers in Miami.</w:t>
      </w:r>
    </w:p>
    <w:p>
      <w:pPr>
        <w:numPr>
          <w:ilvl w:val="0"/>
          <w:numId w:val="1002"/>
        </w:numPr>
        <w:pStyle w:val="Compact"/>
      </w:pPr>
      <w:r>
        <w:rPr>
          <w:iCs/>
          <w:i/>
        </w:rPr>
        <w:t xml:space="preserve">Urban Teacher Residencies:</w:t>
      </w:r>
      <w:r>
        <w:t xml:space="preserve"> </w:t>
      </w:r>
      <w:r>
        <w:t xml:space="preserve">Develop partnerships between universities (e.g., University of Miami, FIU) and school districts to create paid residency programs where teaching candidates work alongside master teachers for a full academic year before certification.</w:t>
      </w:r>
    </w:p>
    <w:p>
      <w:pPr>
        <w:numPr>
          <w:ilvl w:val="0"/>
          <w:numId w:val="1002"/>
        </w:numPr>
        <w:pStyle w:val="Compact"/>
      </w:pPr>
      <w:r>
        <w:rPr>
          <w:iCs/>
          <w:i/>
        </w:rPr>
        <w:t xml:space="preserve">Community Advisory Councils:</w:t>
      </w:r>
      <w:r>
        <w:t xml:space="preserve"> </w:t>
      </w:r>
      <w:r>
        <w:t xml:space="preserve">Mandate parent/community representative input in designing</w:t>
      </w:r>
      <w:r>
        <w:t xml:space="preserve"> </w:t>
      </w:r>
      <w:r>
        <w:rPr>
          <w:iCs/>
          <w:i/>
        </w:rPr>
        <w:t xml:space="preserve">Teacher Secondary</w:t>
      </w:r>
      <w:r>
        <w:t xml:space="preserve"> </w:t>
      </w:r>
      <w:r>
        <w:t xml:space="preserve">professional development, ensuring it reflects Miami's neighborhood-specific needs (e.g., trauma support for students affected by recent climate events).</w:t>
      </w:r>
    </w:p>
    <w:bookmarkEnd w:id="24"/>
    <w:bookmarkStart w:id="25" w:name="X5b5f129ddfc4eb79f233d68aab0b704993c75f1"/>
    <w:p>
      <w:pPr>
        <w:pStyle w:val="Heading2"/>
      </w:pPr>
      <w:r>
        <w:t xml:space="preserve">Theoretical Contribution and Future Research</w:t>
      </w:r>
    </w:p>
    <w:p>
      <w:pPr>
        <w:pStyle w:val="FirstParagraph"/>
      </w:pPr>
      <w:r>
        <w:t xml:space="preserve">This dissertation advances the field through its application of</w:t>
      </w:r>
      <w:r>
        <w:t xml:space="preserve"> </w:t>
      </w:r>
      <w:r>
        <w:rPr>
          <w:iCs/>
          <w:i/>
        </w:rPr>
        <w:t xml:space="preserve">Culturally Relevant Pedagogy (CRP)</w:t>
      </w:r>
      <w:r>
        <w:t xml:space="preserve"> </w:t>
      </w:r>
      <w:r>
        <w:t xml:space="preserve">theory to Miami's secondary context, moving beyond abstract frameworks to actionable strategies. We challenge the notion that "one-size-fits-all" teacher development suffices in urban settings, demonstrating that effective</w:t>
      </w:r>
      <w:r>
        <w:t xml:space="preserve"> </w:t>
      </w:r>
      <w:r>
        <w:rPr>
          <w:iCs/>
          <w:i/>
        </w:rPr>
        <w:t xml:space="preserve">Teacher Secondary</w:t>
      </w:r>
      <w:r>
        <w:t xml:space="preserve"> </w:t>
      </w:r>
      <w:r>
        <w:t xml:space="preserve">must be locally embedded. Future research should explore longitudinal impacts of MTI-style programs on student outcomes (e.g., college enrollment rates for Miami's Hispanic students), while expanding to neighboring Florida cities facing similar demographic shifts.</w:t>
      </w:r>
    </w:p>
    <w:bookmarkEnd w:id="25"/>
    <w:bookmarkStart w:id="26" w:name="conclusion"/>
    <w:p>
      <w:pPr>
        <w:pStyle w:val="Heading2"/>
      </w:pPr>
      <w:r>
        <w:t xml:space="preserve">Conclusion</w:t>
      </w:r>
    </w:p>
    <w:p>
      <w:pPr>
        <w:pStyle w:val="FirstParagraph"/>
      </w:pPr>
      <w:r>
        <w:t xml:space="preserve">The trajectory of secondary education in the</w:t>
      </w:r>
      <w:r>
        <w:t xml:space="preserve"> </w:t>
      </w:r>
      <w:r>
        <w:rPr>
          <w:bCs/>
          <w:b/>
        </w:rPr>
        <w:t xml:space="preserve">United States Miami</w:t>
      </w:r>
      <w:r>
        <w:t xml:space="preserve"> </w:t>
      </w:r>
      <w:r>
        <w:t xml:space="preserve">is inextricably linked to the quality and stability of its</w:t>
      </w:r>
      <w:r>
        <w:t xml:space="preserve"> </w:t>
      </w:r>
      <w:r>
        <w:rPr>
          <w:iCs/>
          <w:i/>
        </w:rPr>
        <w:t xml:space="preserve">Teacher Secondary</w:t>
      </w:r>
      <w:r>
        <w:t xml:space="preserve"> </w:t>
      </w:r>
      <w:r>
        <w:t xml:space="preserve">workforce. As this dissertation establishes, investing in contextually rich professional development for secondary educators—not merely certification requirements—is not optional but essential for closing opportunity gaps. With Miami serving as a laboratory for urban education innovation, our findings offer replicable models for districts nationwide grappling with diversity and equity challenges. Ultimately, when</w:t>
      </w:r>
      <w:r>
        <w:t xml:space="preserve"> </w:t>
      </w:r>
      <w:r>
        <w:rPr>
          <w:iCs/>
          <w:i/>
        </w:rPr>
        <w:t xml:space="preserve">Teacher Secondary</w:t>
      </w:r>
      <w:r>
        <w:t xml:space="preserve"> </w:t>
      </w:r>
      <w:r>
        <w:t xml:space="preserve">programs center the lived realities of Miami's students—students who are 74% Black or Hispanic—the system transforms from one that merely manages diversity into one that actively celebrates it as an asset. This dissertation stands as a call to action: To reimagine secondary teacher preparation in the</w:t>
      </w:r>
      <w:r>
        <w:t xml:space="preserve"> </w:t>
      </w:r>
      <w:r>
        <w:rPr>
          <w:bCs/>
          <w:b/>
        </w:rPr>
        <w:t xml:space="preserve">United States Miami</w:t>
      </w:r>
      <w:r>
        <w:t xml:space="preserve"> </w:t>
      </w:r>
      <w:r>
        <w:t xml:space="preserve">and beyond, where every student thrives because their educator was truly prepared for them.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United States Miami</dc:title>
  <dc:creator/>
  <dc:language>en</dc:language>
  <cp:keywords/>
  <dcterms:created xsi:type="dcterms:W3CDTF">2026-07-23T21:01:39Z</dcterms:created>
  <dcterms:modified xsi:type="dcterms:W3CDTF">2026-07-23T21:01:39Z</dcterms:modified>
</cp:coreProperties>
</file>

<file path=docProps/custom.xml><?xml version="1.0" encoding="utf-8"?>
<Properties xmlns="http://schemas.openxmlformats.org/officeDocument/2006/custom-properties" xmlns:vt="http://schemas.openxmlformats.org/officeDocument/2006/docPropsVTypes"/>
</file>