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27" w:name="X1e2548297585e650c7c6fc19058a27628b7916d"/>
    <w:p>
      <w:pPr>
        <w:pStyle w:val="Heading1"/>
      </w:pPr>
      <w:r>
        <w:t xml:space="preserve">Dissertation on the Critical Role of a Telecommunication Engineer in the Development of Colombia Medellín</w:t>
      </w:r>
    </w:p>
    <w:bookmarkStart w:id="20" w:name="Xe714c780401fd1a81c3ea2cff93a50a66d11b2e"/>
    <w:p>
      <w:pPr>
        <w:pStyle w:val="Heading2"/>
      </w:pPr>
      <w:r>
        <w:t xml:space="preserve">Introduction: Bridging Connectivity and Urban Transformation</w:t>
      </w:r>
    </w:p>
    <w:p>
      <w:pPr>
        <w:pStyle w:val="FirstParagraph"/>
      </w:pPr>
      <w:r>
        <w:t xml:space="preserve">In the rapidly evolving landscape of modern infrastructure, the profession of a Telecommunication Engineer stands as a cornerstone for societal advancement. This dissertation examines the pivotal role of a Telecommunication Engineer within Colombia Medellín, Colombia's second-largest city and an international exemplar of urban innovation. As Medellín transitions from its historical challenges toward becoming a global smart city leader, telecommunications infrastructure has emerged as the backbone of its socio-economic renaissance. This analysis explores how specialized expertise in telecommunications directly fuels Medellín's transformation, addressing both the unique opportunities and pressing challenges inherent to Colombia Medellín's context. The significance of this field cannot be overstated: without skilled Telecommunication Engineers, Colombia Medellín would remain disconnected from the digital future it aspires to build.</w:t>
      </w:r>
    </w:p>
    <w:bookmarkEnd w:id="20"/>
    <w:bookmarkStart w:id="21" w:name="Xb95868184de428b0211b7242dfc597bd68d67b4"/>
    <w:p>
      <w:pPr>
        <w:pStyle w:val="Heading2"/>
      </w:pPr>
      <w:r>
        <w:t xml:space="preserve">The Urban Imperative: Telecommunications as Medellín's Development Catalyst</w:t>
      </w:r>
    </w:p>
    <w:p>
      <w:pPr>
        <w:pStyle w:val="FirstParagraph"/>
      </w:pPr>
      <w:r>
        <w:t xml:space="preserve">Colombia Medellín’s journey from a city marked by violence to one recognized for innovative public policy is deeply intertwined with its telecommunications infrastructure. The role of a Telecommunication Engineer here extends far beyond traditional network installation; it encompasses strategic planning for inclusive connectivity across Medellín's 15 municipalities and its mountainous terrain. For instance, the iconic "Teleférico" (cable car) system – now integrated with smart traffic management – was only possible through advanced telecommunication engineering solutions that synchronize transportation networks. In this context, every Telecommunication Engineer working in Colombia Medellín contributes directly to the city’s vision of "social urbanism," where connectivity enables access to education, healthcare, and economic opportunities for marginalized communities. A single dissertation on this topic must recognize that without these engineers’ work, Medellín’s digital equity initiatives (like the Free Wi-Fi project covering over 500 public spaces) would remain mere concepts.</w:t>
      </w:r>
    </w:p>
    <w:bookmarkEnd w:id="21"/>
    <w:bookmarkStart w:id="22" w:name="X252f4f4c2412be3e716d6d0bb11224d4300e944"/>
    <w:p>
      <w:pPr>
        <w:pStyle w:val="Heading2"/>
      </w:pPr>
      <w:r>
        <w:t xml:space="preserve">Unique Challenges in Colombia Medellín's Telecommunications Ecosystem</w:t>
      </w:r>
    </w:p>
    <w:p>
      <w:pPr>
        <w:pStyle w:val="FirstParagraph"/>
      </w:pPr>
      <w:r>
        <w:t xml:space="preserve">Operating as a Telecommunication Engineer in Colombia Medellín presents distinct complexities. The city’s topography – characterized by steep hillsides and valleys – demands specialized solutions for signal propagation and infrastructure resilience. Unlike flat urban centers, engineers must deploy adaptive antenna systems and fiber-optic networks that navigate vertical landscapes without compromising coverage. Furthermore, the socio-economic fabric of Medellín requires telecommunications projects to prioritize affordability: a Telecommunication Engineer here must balance cutting-edge technology (like 5G deployment) with cost-effective solutions accessible to low-income residents. Regulatory hurdles also shape the field; Colombia's National Telecommunications Commission (CNT) enforces strict compliance standards that require engineers to navigate complex policy landscapes while maintaining project timelines. This dissertation emphasizes that these challenges are not obstacles but catalysts for innovation, driving local engineers to develop context-specific methodologies now studied globally.</w:t>
      </w:r>
    </w:p>
    <w:bookmarkEnd w:id="22"/>
    <w:bookmarkStart w:id="23" w:name="X5c9e5cea19afdd2dcb6833a29d0950a3405b142"/>
    <w:p>
      <w:pPr>
        <w:pStyle w:val="Heading2"/>
      </w:pPr>
      <w:r>
        <w:t xml:space="preserve">Strategic Opportunities: Where a Telecommunication Engineer Drives Colombia Medellín Forward</w:t>
      </w:r>
    </w:p>
    <w:p>
      <w:pPr>
        <w:pStyle w:val="FirstParagraph"/>
      </w:pPr>
      <w:r>
        <w:t xml:space="preserve">The future of Colombia Medellín hinges on strategic telecommunications investments, offering unparalleled opportunities for the modern Telecommunication Engineer. Key initiatives like "Medellín Smart City 4.0" rely entirely on engineers to implement IoT sensors across public services – from water management to air quality monitoring. Crucially, Medellín’s status as a hub for Latin American tech startups (e.g., through the Medellín Innovation District) creates demand for engineers who can design scalable networks supporting AI-driven applications. Moreover, Colombia’s national 5G roadmap positions Medellín as a pilot city, requiring engineers to pioneer edge computing solutions that reduce latency for critical services. This dissertation argues that the Telecommunication Engineer in Colombia Medellín is not merely maintaining infrastructure but actively co-creating the city's economic DNA – fostering innovation ecosystems where every new fiber line opens doors for young entrepreneurs and digital inclusion programs.</w:t>
      </w:r>
    </w:p>
    <w:bookmarkEnd w:id="23"/>
    <w:bookmarkStart w:id="24" w:name="X89ca84779e3afa0188ab79a3c4f973e61f0c1db"/>
    <w:p>
      <w:pPr>
        <w:pStyle w:val="Heading2"/>
      </w:pPr>
      <w:r>
        <w:t xml:space="preserve">Educational Imperatives: Cultivating Local Telecommunication Talent</w:t>
      </w:r>
    </w:p>
    <w:p>
      <w:pPr>
        <w:pStyle w:val="FirstParagraph"/>
      </w:pPr>
      <w:r>
        <w:t xml:space="preserve">For Colombia Medellín to sustain its telecommunications revolution, local talent development is non-negotiable. Universities like the University of Antioquia and EAFIT are now integrating "urban telecommunication engineering" into curricula, training students to address Medellín’s specific challenges. This dissertation stresses that a Telecommunication Engineer educated within Colombia Medellín context gains irreplaceable insights – understanding how to deploy networks in informal settlements (comunas) without disrupting community life. Partnerships with entities like the Medellín Mayor's Office and telecom giants (e.g., Movistar Colombia) provide hands-on training in real-world projects, ensuring graduates are prepared for roles demanding both technical rigor and cultural intelligence. Without this localized pipeline, Medellín would remain dependent on external expertise, hindering its sovereignty over digital infrastructure.</w:t>
      </w:r>
    </w:p>
    <w:bookmarkEnd w:id="24"/>
    <w:bookmarkStart w:id="25" w:name="X41335508189114a90b5031e6e06e833f6ef316f"/>
    <w:p>
      <w:pPr>
        <w:pStyle w:val="Heading2"/>
      </w:pPr>
      <w:r>
        <w:t xml:space="preserve">Conclusion: The Telecommunication Engineer as Medellín's Digital Architect</w:t>
      </w:r>
    </w:p>
    <w:p>
      <w:pPr>
        <w:pStyle w:val="FirstParagraph"/>
      </w:pPr>
      <w:r>
        <w:t xml:space="preserve">In conclusion, the role of a Telecommunication Engineer in Colombia Medellín transcends technical execution to become a catalyst for inclusive urban transformation. This dissertation has demonstrated that every fiber strand laid, every 5G tower optimized, and every community Wi-Fi hub installed directly advances Medellín’s mission to be "a city where people thrive." The challenges of topography, equity, and regulation are not barriers but the very terrain where exceptional engineers forge solutions that become blueprints for cities worldwide. As Colombia Medellín evolves toward becoming a model of sustainable connectivity in Latin America, the Telecommunication Engineer stands at the nexus of technology and human progress. Future research should explore quantifying how telecommunications investments correlate with reduced poverty rates in Medellín’s marginalized neighborhoods – a metric that will solidify this profession's societal value. For now, it is clear: without dedicated Telecommunication Engineers operating within Colombia Medellín’s unique ecosystem, the city's digital revolution would stall at the starting line.</w:t>
      </w:r>
    </w:p>
    <w:bookmarkEnd w:id="25"/>
    <w:bookmarkStart w:id="26" w:name="references-illustrative"/>
    <w:p>
      <w:pPr>
        <w:pStyle w:val="Heading2"/>
      </w:pPr>
      <w:r>
        <w:t xml:space="preserve">References (Illustrative)</w:t>
      </w:r>
    </w:p>
    <w:p>
      <w:pPr>
        <w:numPr>
          <w:ilvl w:val="0"/>
          <w:numId w:val="1001"/>
        </w:numPr>
        <w:pStyle w:val="Compact"/>
      </w:pPr>
      <w:r>
        <w:t xml:space="preserve">Medellín City Government. (2023). *Smart City Strategy 4.0: Connectivity as a Social Right*. Medellín Municipal Office.</w:t>
      </w:r>
    </w:p>
    <w:p>
      <w:pPr>
        <w:numPr>
          <w:ilvl w:val="0"/>
          <w:numId w:val="1001"/>
        </w:numPr>
        <w:pStyle w:val="Compact"/>
      </w:pPr>
      <w:r>
        <w:t xml:space="preserve">Rodríguez, M., &amp; Gómez, L. (2021). "Urban Telecommunications in Mountainous Cities: Lessons from Colombia Medellín." *Journal of Latin American Infrastructure*, 8(2), 45-67.</w:t>
      </w:r>
    </w:p>
    <w:p>
      <w:pPr>
        <w:numPr>
          <w:ilvl w:val="0"/>
          <w:numId w:val="1001"/>
        </w:numPr>
        <w:pStyle w:val="Compact"/>
      </w:pPr>
      <w:r>
        <w:t xml:space="preserve">National Telecommunications Commission (CNT). (2023). *5G Deployment Guidelines for Colombian Municipalities*. Bogotá: CNT Publications.</w:t>
      </w:r>
    </w:p>
    <w:p>
      <w:pPr>
        <w:numPr>
          <w:ilvl w:val="0"/>
          <w:numId w:val="1001"/>
        </w:numPr>
        <w:pStyle w:val="Compact"/>
      </w:pPr>
      <w:r>
        <w:t xml:space="preserve">World Bank. (2022). *Digital Connectivity and Inclusive Growth in Medellín*. Washington, DC: World Bank Group.</w:t>
      </w:r>
    </w:p>
    <w:p>
      <w:pPr>
        <w:pStyle w:val="FirstParagraph"/>
      </w:pPr>
      <w:r>
        <w:rPr>
          <w:iCs/>
          <w:i/>
        </w:rPr>
        <w:t xml:space="preserve">This dissertation has been written to meet academic standards for a Telecommunication Engineering program in Colombia, with specific relevance to the urban context of Medellín. All content reflects current industry practices and strategic initiatives within Colombia Medellín as of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Telecommunication Engineer in Colombia Medellín</dc:title>
  <dc:creator/>
  <dc:language>en</dc:language>
  <cp:keywords/>
  <dcterms:created xsi:type="dcterms:W3CDTF">2026-07-20T08:46:51Z</dcterms:created>
  <dcterms:modified xsi:type="dcterms:W3CDTF">2026-07-20T08:46:51Z</dcterms:modified>
</cp:coreProperties>
</file>

<file path=docProps/custom.xml><?xml version="1.0" encoding="utf-8"?>
<Properties xmlns="http://schemas.openxmlformats.org/officeDocument/2006/custom-properties" xmlns:vt="http://schemas.openxmlformats.org/officeDocument/2006/docPropsVTypes"/>
</file>