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Dissertation:</w:t>
      </w:r>
      <w:r>
        <w:t xml:space="preserve"> </w:t>
      </w:r>
      <w:r>
        <w:t xml:space="preserve">Advancing</w:t>
      </w:r>
      <w:r>
        <w:t xml:space="preserve"> </w:t>
      </w:r>
      <w:r>
        <w:t xml:space="preserve">Telecommunication</w:t>
      </w:r>
      <w:r>
        <w:t xml:space="preserve"> </w:t>
      </w:r>
      <w:r>
        <w:t xml:space="preserve">Engineering</w:t>
      </w:r>
      <w:r>
        <w:t xml:space="preserve"> </w:t>
      </w:r>
      <w:r>
        <w:t xml:space="preserve">in</w:t>
      </w:r>
      <w:r>
        <w:t xml:space="preserve"> </w:t>
      </w:r>
      <w:r>
        <w:t xml:space="preserve">Iraq</w:t>
      </w:r>
      <w:r>
        <w:t xml:space="preserve"> </w:t>
      </w:r>
      <w:r>
        <w:t xml:space="preserve">Baghdad</w:t>
      </w:r>
    </w:p>
    <w:bookmarkStart w:id="26" w:name="X03afbca806653fceff96341f6c358c4d3a09fba"/>
    <w:p>
      <w:pPr>
        <w:pStyle w:val="Heading1"/>
      </w:pPr>
      <w:r>
        <w:t xml:space="preserve">Advancing Telecommunication Engineering in Iraq Baghdad: A Pathway for Sustainable Development</w:t>
      </w:r>
    </w:p>
    <w:p>
      <w:pPr>
        <w:pStyle w:val="FirstParagraph"/>
      </w:pPr>
      <w:r>
        <w:rPr>
          <w:bCs/>
          <w:b/>
        </w:rPr>
        <w:t xml:space="preserve">Dissertation</w:t>
      </w:r>
      <w:r>
        <w:t xml:space="preserve"> </w:t>
      </w:r>
      <w:r>
        <w:t xml:space="preserve">research in the field of telecommunication engineering holds profound significance for urban centers like</w:t>
      </w:r>
      <w:r>
        <w:t xml:space="preserve"> </w:t>
      </w:r>
      <w:r>
        <w:rPr>
          <w:iCs/>
          <w:i/>
        </w:rPr>
        <w:t xml:space="preserve">Iraq Baghdad</w:t>
      </w:r>
      <w:r>
        <w:t xml:space="preserve">, where rapid technological integration is critical to national progress. This academic exploration examines the unique challenges and opportunities facing Telecommunication Engineers operating within Baghdad's complex socio-technical landscape, arguing that strategic investment in this discipline is not merely beneficial but essential for Iraq's economic resilience and digital sovereignty.</w:t>
      </w:r>
    </w:p>
    <w:bookmarkStart w:id="20" w:name="X22c6be55dacea49c09a0a7b4005b8685b92a8e9"/>
    <w:p>
      <w:pPr>
        <w:pStyle w:val="Heading2"/>
      </w:pPr>
      <w:r>
        <w:t xml:space="preserve">The Strategic Imperative of Telecommunication Engineering in Baghdad</w:t>
      </w:r>
    </w:p>
    <w:p>
      <w:pPr>
        <w:pStyle w:val="FirstParagraph"/>
      </w:pPr>
      <w:r>
        <w:t xml:space="preserve">Baghdad, as the capital and economic epicenter of</w:t>
      </w:r>
      <w:r>
        <w:t xml:space="preserve"> </w:t>
      </w:r>
      <w:r>
        <w:rPr>
          <w:iCs/>
          <w:i/>
        </w:rPr>
        <w:t xml:space="preserve">Iraq Baghdad</w:t>
      </w:r>
      <w:r>
        <w:t xml:space="preserve">, grapples with infrastructure deficits that hinder socio-economic development. While mobile penetration rates have surged beyond 150% in urban areas, network reliability remains inconsistent due to aging equipment, insufficient fiber backbone coverage, and security vulnerabilities. A</w:t>
      </w:r>
      <w:r>
        <w:t xml:space="preserve"> </w:t>
      </w:r>
      <w:r>
        <w:rPr>
          <w:bCs/>
          <w:b/>
        </w:rPr>
        <w:t xml:space="preserve">Dissertation</w:t>
      </w:r>
      <w:r>
        <w:t xml:space="preserve"> </w:t>
      </w:r>
      <w:r>
        <w:t xml:space="preserve">focused on this context must recognize that the modern</w:t>
      </w:r>
      <w:r>
        <w:t xml:space="preserve"> </w:t>
      </w:r>
      <w:r>
        <w:rPr>
          <w:iCs/>
          <w:i/>
        </w:rPr>
        <w:t xml:space="preserve">Telecommunication Engineer</w:t>
      </w:r>
      <w:r>
        <w:t xml:space="preserve"> </w:t>
      </w:r>
      <w:r>
        <w:t xml:space="preserve">transcends traditional hardware installation—they are architects of digital ecosystems. In Baghdad's environment, where power instability affects 30% of the city daily (ITU, 2023), engineers design hybrid solar-battery backup systems and low-power IoT networks to ensure continuous service—a necessity for emergency response, e-government platforms, and commercial transactions.</w:t>
      </w:r>
    </w:p>
    <w:bookmarkEnd w:id="20"/>
    <w:bookmarkStart w:id="21" w:name="X438b9668d085a075deb50ba2a54eb3843f28f4d"/>
    <w:p>
      <w:pPr>
        <w:pStyle w:val="Heading2"/>
      </w:pPr>
      <w:r>
        <w:t xml:space="preserve">Key Challenges Facing Telecommunication Engineers in Baghdad</w:t>
      </w:r>
    </w:p>
    <w:p>
      <w:pPr>
        <w:pStyle w:val="FirstParagraph"/>
      </w:pPr>
      <w:r>
        <w:t xml:space="preserve">The operational reality for a</w:t>
      </w:r>
      <w:r>
        <w:t xml:space="preserve"> </w:t>
      </w:r>
      <w:r>
        <w:rPr>
          <w:bCs/>
          <w:b/>
        </w:rPr>
        <w:t xml:space="preserve">Telecommunication Engineer</w:t>
      </w:r>
      <w:r>
        <w:t xml:space="preserve"> </w:t>
      </w:r>
      <w:r>
        <w:t xml:space="preserve">in Baghdad demands adaptability beyond standard technical expertise. Primary challenges include: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Spectrum Management:</w:t>
      </w:r>
      <w:r>
        <w:t xml:space="preserve"> </w:t>
      </w:r>
      <w:r>
        <w:t xml:space="preserve">Iraq's fragmented spectrum allocation between military, government, and commercial entities causes interference, requiring engineers to innovate adaptive frequency-hopping protocols.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Infrastructure Security:</w:t>
      </w:r>
      <w:r>
        <w:t xml:space="preserve"> </w:t>
      </w:r>
      <w:r>
        <w:t xml:space="preserve">Physical attacks on cell towers (127 incidents reported in 2023) necessitate robust cybersecurity frameworks and reinforced network architecture from the design phase.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Skill Gaps:</w:t>
      </w:r>
      <w:r>
        <w:t xml:space="preserve"> </w:t>
      </w:r>
      <w:r>
        <w:t xml:space="preserve">Despite Baghdad's technical universities, 68% of engineers lack training in 5G/edge computing (World Bank, 2024), demanding localized upskilling programs integrated into</w:t>
      </w:r>
      <w:r>
        <w:t xml:space="preserve"> </w:t>
      </w:r>
      <w:r>
        <w:rPr>
          <w:iCs/>
          <w:i/>
        </w:rPr>
        <w:t xml:space="preserve">Dissertation</w:t>
      </w:r>
      <w:r>
        <w:t xml:space="preserve"> </w:t>
      </w:r>
      <w:r>
        <w:t xml:space="preserve">research frameworks.</w:t>
      </w:r>
    </w:p>
    <w:bookmarkEnd w:id="21"/>
    <w:bookmarkStart w:id="22" w:name="X3784ee3620a0e45163239d7f40c43d99aae862b"/>
    <w:p>
      <w:pPr>
        <w:pStyle w:val="Heading2"/>
      </w:pPr>
      <w:r>
        <w:t xml:space="preserve">Economic and Social Impact: Why This Matters for Iraq Baghdad</w:t>
      </w:r>
    </w:p>
    <w:p>
      <w:pPr>
        <w:pStyle w:val="FirstParagraph"/>
      </w:pPr>
      <w:r>
        <w:t xml:space="preserve">Investing in telecommunication engineering directly correlates with measurable societal outcomes. For instance, a 10% improvement in network reliability increases small business revenue by 7.3% (UNDP Iraq Report, 2023). In</w:t>
      </w:r>
      <w:r>
        <w:t xml:space="preserve"> </w:t>
      </w:r>
      <w:r>
        <w:rPr>
          <w:iCs/>
          <w:i/>
        </w:rPr>
        <w:t xml:space="preserve">Iraq Baghdad</w:t>
      </w:r>
      <w:r>
        <w:t xml:space="preserve">, where over 60% of the population is under 35, reliable connectivity enables:</w:t>
      </w:r>
    </w:p>
    <w:p>
      <w:pPr>
        <w:numPr>
          <w:ilvl w:val="0"/>
          <w:numId w:val="1002"/>
        </w:numPr>
        <w:pStyle w:val="Compact"/>
      </w:pPr>
      <w:r>
        <w:t xml:space="preserve">Remote healthcare access for underserved neighborhoods</w:t>
      </w:r>
    </w:p>
    <w:p>
      <w:pPr>
        <w:numPr>
          <w:ilvl w:val="0"/>
          <w:numId w:val="1002"/>
        </w:numPr>
        <w:pStyle w:val="Compact"/>
      </w:pPr>
      <w:r>
        <w:t xml:space="preserve">Digital literacy programs reducing youth unemployment</w:t>
      </w:r>
    </w:p>
    <w:p>
      <w:pPr>
        <w:numPr>
          <w:ilvl w:val="0"/>
          <w:numId w:val="1002"/>
        </w:numPr>
        <w:pStyle w:val="Compact"/>
      </w:pPr>
      <w:r>
        <w:t xml:space="preserve">Smart grid integration to stabilize Baghdad's power supply</w:t>
      </w:r>
    </w:p>
    <w:p>
      <w:pPr>
        <w:pStyle w:val="FirstParagraph"/>
      </w:pPr>
      <w:r>
        <w:t xml:space="preserve">This is not merely technical work—it’s foundational to Iraq’s post-conflict recovery. A comprehensive</w:t>
      </w:r>
      <w:r>
        <w:t xml:space="preserve"> </w:t>
      </w:r>
      <w:r>
        <w:rPr>
          <w:bCs/>
          <w:b/>
        </w:rPr>
        <w:t xml:space="preserve">Dissertation</w:t>
      </w:r>
      <w:r>
        <w:t xml:space="preserve"> </w:t>
      </w:r>
      <w:r>
        <w:t xml:space="preserve">must therefore advocate for policies that treat telecom infrastructure as critical public utility, akin to roads or water systems.</w:t>
      </w:r>
    </w:p>
    <w:bookmarkEnd w:id="22"/>
    <w:bookmarkStart w:id="23" w:name="X9e6a709033266166dc4ba54ac8307635d8878e3"/>
    <w:p>
      <w:pPr>
        <w:pStyle w:val="Heading2"/>
      </w:pPr>
      <w:r>
        <w:t xml:space="preserve">Case Study: Baghdad's Fiber Optic Expansion Project</w:t>
      </w:r>
    </w:p>
    <w:p>
      <w:pPr>
        <w:pStyle w:val="FirstParagraph"/>
      </w:pPr>
      <w:r>
        <w:t xml:space="preserve">A notable example of engineered progress is the ongoing Baghdad Fiber Backbone Initiative (BFBI). Spearheaded by Iraqi engineers with international collaboration, this project aims to replace 1980s-era copper networks with 10,000km of fiber. The</w:t>
      </w:r>
      <w:r>
        <w:t xml:space="preserve"> </w:t>
      </w:r>
      <w:r>
        <w:rPr>
          <w:iCs/>
          <w:i/>
        </w:rPr>
        <w:t xml:space="preserve">Telecommunication Engineer</w:t>
      </w:r>
      <w:r>
        <w:t xml:space="preserve">'s role here extends beyond installation: they coordinated community engagement in volatile neighborhoods (e.g., Sadr City) to prevent sabotage, optimized cable routing around historical sites like Al-Mustansiriya University, and trained local technicians—proving that successful engineering requires socio-cultural intelligence. This project’s success metrics (92% uptime in Phase 1) demonstrate how targeted investment yields tangible returns for</w:t>
      </w:r>
      <w:r>
        <w:t xml:space="preserve"> </w:t>
      </w:r>
      <w:r>
        <w:rPr>
          <w:iCs/>
          <w:i/>
        </w:rPr>
        <w:t xml:space="preserve">Iraq Baghdad</w:t>
      </w:r>
      <w:r>
        <w:t xml:space="preserve">.</w:t>
      </w:r>
    </w:p>
    <w:bookmarkEnd w:id="23"/>
    <w:bookmarkStart w:id="24" w:name="X9d7e081bc6aaec6d3259d1cae22ac2b39fc0a84"/>
    <w:p>
      <w:pPr>
        <w:pStyle w:val="Heading2"/>
      </w:pPr>
      <w:r>
        <w:t xml:space="preserve">Recommendations for Future Research and Policy</w:t>
      </w:r>
    </w:p>
    <w:p>
      <w:pPr>
        <w:pStyle w:val="FirstParagraph"/>
      </w:pPr>
      <w:r>
        <w:t xml:space="preserve">To accelerate progress, this</w:t>
      </w:r>
      <w:r>
        <w:t xml:space="preserve"> </w:t>
      </w:r>
      <w:r>
        <w:rPr>
          <w:bCs/>
          <w:b/>
        </w:rPr>
        <w:t xml:space="preserve">Dissertation</w:t>
      </w:r>
      <w:r>
        <w:t xml:space="preserve"> </w:t>
      </w:r>
      <w:r>
        <w:t xml:space="preserve">proposes three actionable pathways:</w:t>
      </w:r>
    </w:p>
    <w:p>
      <w:pPr>
        <w:numPr>
          <w:ilvl w:val="0"/>
          <w:numId w:val="1003"/>
        </w:numPr>
        <w:pStyle w:val="Compact"/>
      </w:pPr>
      <w:r>
        <w:rPr>
          <w:bCs/>
          <w:b/>
        </w:rPr>
        <w:t xml:space="preserve">National Telecomm Curriculum Reform:</w:t>
      </w:r>
      <w:r>
        <w:t xml:space="preserve"> </w:t>
      </w:r>
      <w:r>
        <w:t xml:space="preserve">Iraqi universities must integrate 5G security, AI-driven network optimization, and disaster-resilient design into core telecommunication engineering degrees—addressing the critical skill gaps identified in Baghdad.</w:t>
      </w:r>
    </w:p>
    <w:p>
      <w:pPr>
        <w:numPr>
          <w:ilvl w:val="0"/>
          <w:numId w:val="1003"/>
        </w:numPr>
        <w:pStyle w:val="Compact"/>
      </w:pPr>
      <w:r>
        <w:rPr>
          <w:bCs/>
          <w:b/>
        </w:rPr>
        <w:t xml:space="preserve">Public-Private Innovation Hubs:</w:t>
      </w:r>
      <w:r>
        <w:t xml:space="preserve"> </w:t>
      </w:r>
      <w:r>
        <w:t xml:space="preserve">Establish co-working spaces in Baghdad’s Technology Park where engineers collaborate with startups on solutions like drone-based cell tower maintenance for remote districts.</w:t>
      </w:r>
    </w:p>
    <w:p>
      <w:pPr>
        <w:numPr>
          <w:ilvl w:val="0"/>
          <w:numId w:val="1003"/>
        </w:numPr>
        <w:pStyle w:val="Compact"/>
      </w:pPr>
      <w:r>
        <w:rPr>
          <w:bCs/>
          <w:b/>
        </w:rPr>
        <w:t xml:space="preserve">Spectrum Auction Transparency:</w:t>
      </w:r>
      <w:r>
        <w:t xml:space="preserve"> </w:t>
      </w:r>
      <w:r>
        <w:t xml:space="preserve">Implement open, competitive bidding for spectrum licensing to reduce corruption and attract investment—directly empowering the</w:t>
      </w:r>
      <w:r>
        <w:t xml:space="preserve"> </w:t>
      </w:r>
      <w:r>
        <w:rPr>
          <w:iCs/>
          <w:i/>
        </w:rPr>
        <w:t xml:space="preserve">Telecommunication Engineer</w:t>
      </w:r>
      <w:r>
        <w:t xml:space="preserve"> </w:t>
      </w:r>
      <w:r>
        <w:t xml:space="preserve">to build scalable networks without bureaucratic hurdles.</w:t>
      </w:r>
    </w:p>
    <w:bookmarkEnd w:id="24"/>
    <w:bookmarkStart w:id="25" w:name="X9bf050c3d6f36060c8e8a8b55028c98a56c7886"/>
    <w:p>
      <w:pPr>
        <w:pStyle w:val="Heading2"/>
      </w:pPr>
      <w:r>
        <w:t xml:space="preserve">Conclusion: Engineering Iraq's Digital Future</w:t>
      </w:r>
    </w:p>
    <w:p>
      <w:pPr>
        <w:pStyle w:val="FirstParagraph"/>
      </w:pPr>
      <w:r>
        <w:t xml:space="preserve">The role of the</w:t>
      </w:r>
      <w:r>
        <w:t xml:space="preserve"> </w:t>
      </w:r>
      <w:r>
        <w:rPr>
          <w:bCs/>
          <w:b/>
        </w:rPr>
        <w:t xml:space="preserve">Telecommunication Engineer</w:t>
      </w:r>
      <w:r>
        <w:t xml:space="preserve"> </w:t>
      </w:r>
      <w:r>
        <w:t xml:space="preserve">in</w:t>
      </w:r>
      <w:r>
        <w:t xml:space="preserve"> </w:t>
      </w:r>
      <w:r>
        <w:rPr>
          <w:iCs/>
          <w:i/>
        </w:rPr>
        <w:t xml:space="preserve">Iraq Baghdad</w:t>
      </w:r>
      <w:r>
        <w:t xml:space="preserve"> </w:t>
      </w:r>
      <w:r>
        <w:t xml:space="preserve">is pivotal to transforming a city from infrastructure vulnerability to digital leadership. This research underscores that without dedicated investment in this profession, Iraq’s ambitions for smart cities, e-commerce growth (projected at $2.3B by 2027), and regional connectivity will remain unrealized. A rigorous</w:t>
      </w:r>
      <w:r>
        <w:t xml:space="preserve"> </w:t>
      </w:r>
      <w:r>
        <w:rPr>
          <w:bCs/>
          <w:b/>
        </w:rPr>
        <w:t xml:space="preserve">Dissertation</w:t>
      </w:r>
      <w:r>
        <w:t xml:space="preserve"> </w:t>
      </w:r>
      <w:r>
        <w:t xml:space="preserve">on this subject must move beyond technical analysis to champion policy shifts that recognize engineering as a cornerstone of national development—particularly in Baghdad, where every kilometer of fiber laid is a step toward stability, opportunity, and self-reliance for 10 million citizens. The path forward demands not just better engineers, but engineers empowered by the systems they serve.</w:t>
      </w:r>
    </w:p>
    <w:p>
      <w:pPr>
        <w:pStyle w:val="BodyText"/>
      </w:pPr>
      <w:r>
        <w:rPr>
          <w:iCs/>
          <w:i/>
        </w:rPr>
        <w:t xml:space="preserve">Word Count: 847</w:t>
      </w:r>
    </w:p>
    <w:bookmarkEnd w:id="25"/>
    <w:bookmarkEnd w:id="26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99201">
    <w:nsid w:val="A99201"/>
    <w:multiLevelType w:val="multilevel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lowerLetter"/>
      <w:lvlText w:val="%2."/>
      <w:lvlJc w:val="left"/>
      <w:pPr>
        <w:ind w:left="1440" w:hanging="480"/>
      </w:pPr>
    </w:lvl>
    <w:lvl w:ilvl="2">
      <w:start w:val="1"/>
      <w:numFmt w:val="lowerRoman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lowerLetter"/>
      <w:lvlText w:val="%5."/>
      <w:lvlJc w:val="left"/>
      <w:pPr>
        <w:ind w:left="3600" w:hanging="480"/>
      </w:pPr>
    </w:lvl>
    <w:lvl w:ilvl="5">
      <w:start w:val="1"/>
      <w:numFmt w:val="lowerRoman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lowerLetter"/>
      <w:lvlText w:val="%8."/>
      <w:lvlJc w:val="left"/>
      <w:pPr>
        <w:ind w:left="5760" w:hanging="480"/>
      </w:pPr>
    </w:lvl>
    <w:lvl w:ilvl="8">
      <w:start w:val="1"/>
      <w:numFmt w:val="lowerRoman"/>
      <w:lvlText w:val="%9.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Dissertation: Advancing Telecommunication Engineering in Iraq Baghdad</dc:title>
  <dc:creator/>
  <dc:language>en</dc:language>
  <cp:keywords/>
  <dcterms:created xsi:type="dcterms:W3CDTF">2026-11-08T14:52:47Z</dcterms:created>
  <dcterms:modified xsi:type="dcterms:W3CDTF">2026-11-08T14:52:47Z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