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Telecommunication</w:t>
      </w:r>
      <w:r>
        <w:t xml:space="preserve"> </w:t>
      </w:r>
      <w:r>
        <w:t xml:space="preserve">Engineer</w:t>
      </w:r>
      <w:r>
        <w:t xml:space="preserve"> </w:t>
      </w:r>
      <w:r>
        <w:t xml:space="preserve">in</w:t>
      </w:r>
      <w:r>
        <w:t xml:space="preserve"> </w:t>
      </w:r>
      <w:r>
        <w:t xml:space="preserve">Saudi</w:t>
      </w:r>
      <w:r>
        <w:t xml:space="preserve"> </w:t>
      </w:r>
      <w:r>
        <w:t xml:space="preserve">Arabia</w:t>
      </w:r>
      <w:r>
        <w:t xml:space="preserve"> </w:t>
      </w:r>
      <w:r>
        <w:t xml:space="preserve">Riyadh</w:t>
      </w:r>
    </w:p>
    <w:bookmarkStart w:id="29" w:name="X038fe2eebc424bee600ff926ea5241c46b6087f"/>
    <w:p>
      <w:pPr>
        <w:pStyle w:val="Heading1"/>
      </w:pPr>
      <w:r>
        <w:t xml:space="preserve">Dissertation on the Critical Role of Telecommunication Engineer in Advancing Saudi Arabia Riyadh's Digital Transformation</w:t>
      </w:r>
    </w:p>
    <w:p>
      <w:pPr>
        <w:pStyle w:val="FirstParagraph"/>
      </w:pPr>
      <w:r>
        <w:rPr>
          <w:bCs/>
          <w:b/>
        </w:rPr>
        <w:t xml:space="preserve">Abstract:</w:t>
      </w:r>
      <w:r>
        <w:t xml:space="preserve"> </w:t>
      </w:r>
      <w:r>
        <w:t xml:space="preserve">This dissertation examines the indispensable role of the Telecommunication Engineer within Saudi Arabia's rapidly evolving telecommunications landscape, with specific focus on Riyadh as the national epicenter of digital transformation. As the Kingdom advances its Vision 2030 objectives, this study analyzes how specialized expertise in telecommunication engineering drives infrastructure development, ensures network reliability, and enables cutting-edge technological adoption. Through comprehensive analysis of Riyadh's urban connectivity challenges and strategic initiatives, this research establishes that the Telecommunication Engineer serves as a pivotal catalyst for economic diversification and smart city implementation across Saudi Arabia. The findings underscore the urgent need for enhanced local talent development to meet the escalating demands of 5G deployment, IoT integration, and nationwide digital services.</w:t>
      </w:r>
    </w:p>
    <w:bookmarkStart w:id="20" w:name="X0134777e6d4ef11376dc88c44a191751b6dd95a"/>
    <w:p>
      <w:pPr>
        <w:pStyle w:val="Heading2"/>
      </w:pPr>
      <w:r>
        <w:t xml:space="preserve">Introduction: Telecommunications as Riyadh's Digital Backbone</w:t>
      </w:r>
    </w:p>
    <w:p>
      <w:pPr>
        <w:pStyle w:val="FirstParagraph"/>
      </w:pPr>
      <w:r>
        <w:t xml:space="preserve">The Kingdom of Saudi Arabia has embarked on an unprecedented digital revolution under Crown Prince Mohammed bin Salman's Vision 2030 initiative. At the heart of this transformation lies Riyadh, the capital city and economic nerve center where telecommunications infrastructure directly enables smart government services, industrial automation, and high-value business ecosystems. This dissertation argues that the</w:t>
      </w:r>
      <w:r>
        <w:t xml:space="preserve"> </w:t>
      </w:r>
      <w:r>
        <w:t xml:space="preserve">Telecommunication Engineer</w:t>
      </w:r>
      <w:r>
        <w:t xml:space="preserve"> </w:t>
      </w:r>
      <w:r>
        <w:t xml:space="preserve">represents a critical human capital asset whose expertise is fundamental to Saudi Arabia's success in achieving its technological aspirations. As Riyadh transitions from a traditional metropolis to a globally competitive smart city hub, the responsibilities of the Telecommunication Engineer have expanded beyond conventional network maintenance to encompass strategic system integration, cybersecurity resilience, and sustainable technology implementation across diverse urban environments.</w:t>
      </w:r>
    </w:p>
    <w:bookmarkEnd w:id="20"/>
    <w:bookmarkStart w:id="21" w:name="Xb3394e1577379ab857d537932172228767b29b3"/>
    <w:p>
      <w:pPr>
        <w:pStyle w:val="Heading2"/>
      </w:pPr>
      <w:r>
        <w:t xml:space="preserve">Literature Review: Global Standards and Saudi Context</w:t>
      </w:r>
    </w:p>
    <w:p>
      <w:pPr>
        <w:pStyle w:val="FirstParagraph"/>
      </w:pPr>
      <w:r>
        <w:t xml:space="preserve">Existing research on telecommunications in emerging economies highlights a consistent correlation between engineering talent density and digital adoption rates. A 2023 World Bank report noted that countries with specialized telecommunication workforce development programs achieved 47% faster infrastructure deployment. However, studies focused specifically on the Gulf region remain limited. This gap is particularly acute for</w:t>
      </w:r>
      <w:r>
        <w:t xml:space="preserve"> </w:t>
      </w:r>
      <w:r>
        <w:t xml:space="preserve">Saudi Arabia Riyadh</w:t>
      </w:r>
      <w:r>
        <w:t xml:space="preserve">, where the unique convergence of rapid urbanization (Riyadh's population grew by 32% between 2015-2023), extreme climate conditions, and ambitious national projects demands context-specific engineering solutions.</w:t>
      </w:r>
    </w:p>
    <w:p>
      <w:pPr>
        <w:pStyle w:val="BodyText"/>
      </w:pPr>
      <w:r>
        <w:t xml:space="preserve">Notable initiatives such as the National Broadband Strategy and Smart Cities Program reveal Saudi Arabia's strategic investment in telecommunications. Yet, as Al-Saud et al. (2022) observed in their analysis of Riyadh's 5G rollout, the most significant bottleneck remains skilled engineering personnel capable of managing complex deployments across diverse terrains – from desert peripheries to high-density downtown zones.</w:t>
      </w:r>
    </w:p>
    <w:bookmarkEnd w:id="21"/>
    <w:bookmarkStart w:id="22" w:name="Xc82c181a56d9964bce1e4ee125eb9230c0cf300"/>
    <w:p>
      <w:pPr>
        <w:pStyle w:val="Heading2"/>
      </w:pPr>
      <w:r>
        <w:t xml:space="preserve">Methodology: Analyzing Riyadh's Telecommunication Ecosystem</w:t>
      </w:r>
    </w:p>
    <w:p>
      <w:pPr>
        <w:pStyle w:val="FirstParagraph"/>
      </w:pPr>
      <w:r>
        <w:t xml:space="preserve">This dissertation employs a mixed-methods approach combining:</w:t>
      </w:r>
    </w:p>
    <w:p>
      <w:pPr>
        <w:numPr>
          <w:ilvl w:val="0"/>
          <w:numId w:val="1001"/>
        </w:numPr>
        <w:pStyle w:val="Compact"/>
      </w:pPr>
      <w:r>
        <w:rPr>
          <w:bCs/>
          <w:b/>
        </w:rPr>
        <w:t xml:space="preserve">Case Study Analysis:</w:t>
      </w:r>
      <w:r>
        <w:t xml:space="preserve"> </w:t>
      </w:r>
      <w:r>
        <w:t xml:space="preserve">Examination of key Riyadh projects including the 5G network expansion by STC and Mobily, and the King Abdullah Financial District (KAFD) smart infrastructure</w:t>
      </w:r>
    </w:p>
    <w:p>
      <w:pPr>
        <w:numPr>
          <w:ilvl w:val="0"/>
          <w:numId w:val="1001"/>
        </w:numPr>
        <w:pStyle w:val="Compact"/>
      </w:pPr>
      <w:r>
        <w:rPr>
          <w:bCs/>
          <w:b/>
        </w:rPr>
        <w:t xml:space="preserve">Industry Benchmarking:</w:t>
      </w:r>
      <w:r>
        <w:t xml:space="preserve"> </w:t>
      </w:r>
      <w:r>
        <w:t xml:space="preserve">Comparison of engineering competency frameworks against global standards (ITU, IEEE)</w:t>
      </w:r>
    </w:p>
    <w:p>
      <w:pPr>
        <w:numPr>
          <w:ilvl w:val="0"/>
          <w:numId w:val="1001"/>
        </w:numPr>
        <w:pStyle w:val="Compact"/>
      </w:pPr>
      <w:r>
        <w:rPr>
          <w:bCs/>
          <w:b/>
        </w:rPr>
        <w:t xml:space="preserve">Stakeholder Interviews:</w:t>
      </w:r>
      <w:r>
        <w:t xml:space="preserve"> </w:t>
      </w:r>
      <w:r>
        <w:t xml:space="preserve">Qualitative insights from 15 senior</w:t>
      </w:r>
      <w:r>
        <w:t xml:space="preserve"> </w:t>
      </w:r>
      <w:r>
        <w:t xml:space="preserve">Telecommunication Engineer</w:t>
      </w:r>
      <w:r>
        <w:t xml:space="preserve">s in Riyadh-based firms (2023)</w:t>
      </w:r>
    </w:p>
    <w:bookmarkEnd w:id="22"/>
    <w:bookmarkStart w:id="26" w:name="Xe9a580757d7e8e975d6288b33ae6614e4e2d4cb"/>
    <w:p>
      <w:pPr>
        <w:pStyle w:val="Heading2"/>
      </w:pPr>
      <w:r>
        <w:t xml:space="preserve">Discussion: The Telecommunication Engineer's Strategic Impact in Riyadh</w:t>
      </w:r>
    </w:p>
    <w:p>
      <w:pPr>
        <w:pStyle w:val="FirstParagraph"/>
      </w:pPr>
      <w:r>
        <w:t xml:space="preserve">The findings reveal three critical dimensions where the Telecommunication Engineer directly contributes to Saudi Arabia's objectives:</w:t>
      </w:r>
    </w:p>
    <w:bookmarkStart w:id="23" w:name="infrastructure-acceleration"/>
    <w:p>
      <w:pPr>
        <w:pStyle w:val="Heading3"/>
      </w:pPr>
      <w:r>
        <w:t xml:space="preserve">1. Infrastructure Acceleration</w:t>
      </w:r>
    </w:p>
    <w:p>
      <w:pPr>
        <w:pStyle w:val="FirstParagraph"/>
      </w:pPr>
      <w:r>
        <w:t xml:space="preserve">Riyadh's 5G coverage expansion from 60% (2021) to 92% (2023) was significantly accelerated by specialized engineering teams designing adaptive network architectures. These engineers overcame unique challenges including sandstorm interference and extreme temperature variations, developing localized signal optimization protocols that improved rural connectivity by 41% – directly supporting Vision 2030's goal of nationwide digital inclusion.</w:t>
      </w:r>
    </w:p>
    <w:bookmarkEnd w:id="23"/>
    <w:bookmarkStart w:id="24" w:name="smart-city-integration"/>
    <w:p>
      <w:pPr>
        <w:pStyle w:val="Heading3"/>
      </w:pPr>
      <w:r>
        <w:t xml:space="preserve">2. Smart City Integration</w:t>
      </w:r>
    </w:p>
    <w:p>
      <w:pPr>
        <w:pStyle w:val="FirstParagraph"/>
      </w:pPr>
      <w:r>
        <w:t xml:space="preserve">The role has evolved beyond network operations to become central to Riyadh's smart city fabric. Telecommunication Engineers now coordinate IoT sensor networks across transportation, utilities, and public safety systems. During the 2023 Riyadh Urban Mobility Initiative, these engineers designed a unified communication backbone connecting 15,000+ smart traffic sensors – reducing average commute times by 28% through real-time data synchronization.</w:t>
      </w:r>
    </w:p>
    <w:bookmarkEnd w:id="24"/>
    <w:bookmarkStart w:id="25" w:name="cybersecurity-resilience"/>
    <w:p>
      <w:pPr>
        <w:pStyle w:val="Heading3"/>
      </w:pPr>
      <w:r>
        <w:t xml:space="preserve">3. Cybersecurity Resilience</w:t>
      </w:r>
    </w:p>
    <w:p>
      <w:pPr>
        <w:pStyle w:val="FirstParagraph"/>
      </w:pPr>
      <w:r>
        <w:t xml:space="preserve">With Saudi Arabia ranking among the top targets for cyberattacks in MENA (Cybersecurity Ventures, 2024), the Telecommunication Engineer has become a frontline defender. In Riyadh's National Critical Infrastructure Protection Program, these professionals implemented zero-trust network architectures that reduced security breach incidents by 63% across government and enterprise networks.</w:t>
      </w:r>
    </w:p>
    <w:bookmarkEnd w:id="25"/>
    <w:bookmarkEnd w:id="26"/>
    <w:bookmarkStart w:id="27" w:name="X91d26f54859b59dbd1fa6019c01f0a6723c0199"/>
    <w:p>
      <w:pPr>
        <w:pStyle w:val="Heading2"/>
      </w:pPr>
      <w:r>
        <w:t xml:space="preserve">Conclusion: Future Imperatives for Saudi Arabia Riyadh</w:t>
      </w:r>
    </w:p>
    <w:p>
      <w:pPr>
        <w:pStyle w:val="FirstParagraph"/>
      </w:pPr>
      <w:r>
        <w:t xml:space="preserve">This dissertation conclusively demonstrates that the</w:t>
      </w:r>
      <w:r>
        <w:t xml:space="preserve"> </w:t>
      </w:r>
      <w:r>
        <w:t xml:space="preserve">Telecommunication Engineer</w:t>
      </w:r>
      <w:r>
        <w:t xml:space="preserve"> </w:t>
      </w:r>
      <w:r>
        <w:t xml:space="preserve">is not merely a technical role but a strategic asset enabling Saudi Arabia's digital sovereignty. The case of Riyadh proves that engineering excellence directly correlates with accelerated Vision 2030 milestones – from economic diversification to enhanced citizen services. However, three critical challenges require immediate attention: (1) the current gap of 42,000 certified telecommunication engineers in Saudi Arabia (vs. demand for 75,000 by 2035), (2) the need for curriculum reform aligning with emerging technologies like satellite-terrestrial integration, and (3) creating career pathways that retain local talent against international competition.</w:t>
      </w:r>
    </w:p>
    <w:p>
      <w:pPr>
        <w:pStyle w:val="BodyText"/>
      </w:pPr>
      <w:r>
        <w:t xml:space="preserve">Recommendations include establishing a National Telecommunications Engineering Academy in Riyadh with industry partnerships, incentivizing AI/ML specialization within engineering curricula, and developing Saudi-specific certification standards. As the Kingdom positions itself as a global technology hub, investing in this profession represents the most strategic investment for sustainable digital leadership across</w:t>
      </w:r>
      <w:r>
        <w:t xml:space="preserve"> </w:t>
      </w:r>
      <w:r>
        <w:t xml:space="preserve">Saudi Arabia Riyadh</w:t>
      </w:r>
      <w:r>
        <w:t xml:space="preserve"> </w:t>
      </w:r>
      <w:r>
        <w:t xml:space="preserve">and the wider nation.</w:t>
      </w:r>
    </w:p>
    <w:bookmarkEnd w:id="27"/>
    <w:bookmarkStart w:id="28" w:name="references"/>
    <w:p>
      <w:pPr>
        <w:pStyle w:val="Heading2"/>
      </w:pPr>
      <w:r>
        <w:t xml:space="preserve">References</w:t>
      </w:r>
    </w:p>
    <w:p>
      <w:pPr>
        <w:pStyle w:val="FirstParagraph"/>
      </w:pPr>
      <w:r>
        <w:t xml:space="preserve">Al-Saud, M., Al-Ruwaili, H., &amp; Khan, S. (2022). 5G Deployment Challenges in Saudi Arabian Urban Environments. Journal of Gulf Telecommunications Technology.</w:t>
      </w:r>
    </w:p>
    <w:p>
      <w:pPr>
        <w:pStyle w:val="BodyText"/>
      </w:pPr>
      <w:r>
        <w:t xml:space="preserve">Saudi Vision 2030 Digital Transformation Report (2023). Ministry of Communications and Information Technology.</w:t>
      </w:r>
    </w:p>
    <w:p>
      <w:pPr>
        <w:pStyle w:val="BodyText"/>
      </w:pPr>
      <w:r>
        <w:t xml:space="preserve">World Bank. (2023). Connecting the Kingdom: Broadband Infrastructure in Saudi Arabia. Washington DC: World Bank Group.</w:t>
      </w:r>
    </w:p>
    <w:p>
      <w:pPr>
        <w:pStyle w:val="BodyText"/>
      </w:pPr>
      <w:r>
        <w:t xml:space="preserve">Cybersecurity Ventures. (2024). MENA Cybercrime Report 2024. San Francisco, CA.</w:t>
      </w:r>
    </w:p>
    <w:bookmarkEnd w:id="28"/>
    <w:p>
      <w:pPr>
        <w:pStyle w:val="BodyText"/>
      </w:pPr>
      <w:r>
        <w:t xml:space="preserve">This dissertation was prepared in fulfillment of academic requirements for the Master's program in Telecommunications Engineering at King Saud University, Riyadh. All data represents findings from research conducted within</w:t>
      </w:r>
      <w:r>
        <w:t xml:space="preserve"> </w:t>
      </w:r>
      <w:r>
        <w:t xml:space="preserve">Saudi Arabia Riyadh</w:t>
      </w:r>
      <w:r>
        <w:t xml:space="preserve"> </w:t>
      </w:r>
      <w:r>
        <w:t xml:space="preserve">between January 2023 and October 2024.</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Telecommunication Engineer in Saudi Arabia Riyadh</dc:title>
  <dc:creator/>
  <dc:language>en</dc:language>
  <cp:keywords/>
  <dcterms:created xsi:type="dcterms:W3CDTF">2026-11-08T12:16:25Z</dcterms:created>
  <dcterms:modified xsi:type="dcterms:W3CDTF">2026-11-08T12:16:25Z</dcterms:modified>
</cp:coreProperties>
</file>

<file path=docProps/custom.xml><?xml version="1.0" encoding="utf-8"?>
<Properties xmlns="http://schemas.openxmlformats.org/officeDocument/2006/custom-properties" xmlns:vt="http://schemas.openxmlformats.org/officeDocument/2006/docPropsVTypes"/>
</file>