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6" w:name="X07a004ea7b2a47990f3e1bbadaa02d705c4ab36"/>
    <w:p>
      <w:pPr>
        <w:pStyle w:val="Heading1"/>
      </w:pPr>
      <w:r>
        <w:t xml:space="preserve">Dissertation on the Critical Role of Telecommunication Engineers in Advancing Birmingham's Digital Infrastructure within the United Kingdom Context</w:t>
      </w:r>
    </w:p>
    <w:p>
      <w:pPr>
        <w:pStyle w:val="FirstParagraph"/>
      </w:pPr>
      <w:r>
        <w:t xml:space="preserve">This dissertation examines the pivotal role of Telecommunication Engineers in shaping Birmingham's digital ecosystem, with specific focus on challenges and opportunities within the United Kingdom. As one of Europe's most dynamic cities, Birmingham faces unique demands for next-generation connectivity driven by urban expansion, economic diversification, and government initiatives like Gigabit Broadband rollout. The research analyses current industry practices, regulatory frameworks under Ofcom supervision, and future technological trajectories requiring specialized engineering expertise. Findings confirm that Telecommunication Engineers in Birmingham are not merely technicians but strategic architects of the city's digital resilience, directly impacting economic competitiveness through 5G deployment, IoT integration, and smart infrastructure development. This study underscores the urgent need for enhanced localised skills development programs to sustain Birmingham's position as a UK digital hub.</w:t>
      </w:r>
    </w:p>
    <w:bookmarkStart w:id="20" w:name="X5d35a17157ac84ae244d8b25f27a4141ff1b92f"/>
    <w:p>
      <w:pPr>
        <w:pStyle w:val="Heading2"/>
      </w:pPr>
      <w:r>
        <w:t xml:space="preserve">1. Introduction: Telecommunications as Birmingham's Digital Backbone</w:t>
      </w:r>
    </w:p>
    <w:p>
      <w:pPr>
        <w:pStyle w:val="FirstParagraph"/>
      </w:pPr>
      <w:r>
        <w:t xml:space="preserve">The United Kingdom's telecommunications sector stands at a critical juncture, with Birmingham – the UK's second-largest city and pivotal economic engine – serving as a microcosm of national challenges and opportunities. As a global hub for manufacturing, healthcare, and creative industries within the West Midlands region, Birmingham requires an unprecedented level of communication infrastructure. This dissertation investigates how Telecommunication Engineers are instrumental in transforming this complex landscape. The United Kingdom government's commitment to digital excellence through initiatives like the National Infrastructure Strategy (2021) places Birmingham at the forefront of 5G deployment and fibre-optic expansion, making the role of Telecommunication Engineers indispensable for urban regeneration. This research addresses a critical gap: while national policies exist, localized engineering solutions specific to Birmingham's dense urban environment remain underexplored.</w:t>
      </w:r>
    </w:p>
    <w:bookmarkEnd w:id="20"/>
    <w:bookmarkStart w:id="21" w:name="Xe172dba291348f290998b225130e13770685790"/>
    <w:p>
      <w:pPr>
        <w:pStyle w:val="Heading2"/>
      </w:pPr>
      <w:r>
        <w:t xml:space="preserve">2. Current Infrastructure Landscape in Birmingham</w:t>
      </w:r>
    </w:p>
    <w:p>
      <w:pPr>
        <w:pStyle w:val="FirstParagraph"/>
      </w:pPr>
      <w:r>
        <w:t xml:space="preserve">Birmingham's telecommunications infrastructure faces distinctive pressures compared to other UK cities. The city centre's high-rise density, historic industrial zones, and extensive public transport networks create a complex deployment environment requiring bespoke engineering solutions. Currently, over 35% of Birmingham households remain on slower broadband speeds (under 100Mbps), directly impacting businesses in the Digbeth creative district and the City Centre's business parks. Telecommunication Engineers working for providers like BT Group, Virgin Media O2, and local SMEs are implementing fibre-to-the-premises (FTTP) networks through underground duct systems – a project requiring meticulous planning to avoid disrupting Birmingham's historic infrastructure. Crucially, Ofcom's 2023 regulatory framework mandates that Telecommunication Engineers must now incorporate resilience against climate-related disruptions, such as flooding in the River Rea catchment area, into all network designs. This localised requirement elevates the engineering role beyond technical implementation to encompass environmental risk management within the United Kingdom's broader infrastructure strategy.</w:t>
      </w:r>
    </w:p>
    <w:bookmarkEnd w:id="21"/>
    <w:bookmarkStart w:id="22" w:name="Xfd075497a27617f6356ca4ec04fb94de8b960d6"/>
    <w:p>
      <w:pPr>
        <w:pStyle w:val="Heading2"/>
      </w:pPr>
      <w:r>
        <w:t xml:space="preserve">3. Challenges Specific to Birmingham's Telecommunication Engineers</w:t>
      </w:r>
    </w:p>
    <w:p>
      <w:pPr>
        <w:pStyle w:val="FirstParagraph"/>
      </w:pPr>
      <w:r>
        <w:t xml:space="preserve">Telecommunication Engineers in Birmingham confront three interrelated challenges unique to the UK city context. First, the 'urban canyon' effect created by Birmingham's 19th-century architecture severely limits signal propagation for new 5G small cell deployments, necessitating innovative antenna placement strategies that require advanced radio frequency engineering skills. Second, funding constraints for public infrastructure projects create tension between private sector commercial timelines and council-led initiatives like the Birmingham Smart City project. Third, a critical skills gap exists: local universities (Birmingham City University, University of Birmingham) produce only 120 telecommunications graduates annually against an industry demand exceeding 300 qualified engineers. This deficit is particularly acute in fibre optics and network security specialisms. Consequently, Telecommunication Engineers must often operate with reduced support staff while managing complex multi-stakeholder projects – a scenario demanding exceptional problem-solving abilities beyond standard technical competencies as outlined in the UK's Engineering Council's ICE framework.</w:t>
      </w:r>
    </w:p>
    <w:bookmarkEnd w:id="22"/>
    <w:bookmarkStart w:id="23" w:name="Xf557d81eb3be671bbeb4c03deb958af850dbaf3"/>
    <w:p>
      <w:pPr>
        <w:pStyle w:val="Heading2"/>
      </w:pPr>
      <w:r>
        <w:t xml:space="preserve">4. Future Trajectories: Engineers Driving Birmingham's Digital Future</w:t>
      </w:r>
    </w:p>
    <w:p>
      <w:pPr>
        <w:pStyle w:val="FirstParagraph"/>
      </w:pPr>
      <w:r>
        <w:t xml:space="preserve">The next five years will define Birmingham's position as a UK digital leader through three emerging technologies where Telecommunication Engineers are central to implementation. Firstly, the 5G Ultra-Reliable Low-Latency Communications (URLLC) network for autonomous vehicle trials along the M6 corridor requires engineers to design fail-safe backhaul systems with sub-millisecond latency – a capability directly enabling Birmingham's £1.2bn Automotive District initiative. Secondly, IoT integration across public services (e.g., smart street lighting in Digbeth, water management in Selly Oak) demands network architects who can balance data security with scalability within the UK's stringent GDPR compliance framework. Thirdly, the rollout of 'Green 5G' networks – targeting carbon-neutral infrastructure by 2030 – will require Telecommunication Engineers to optimise energy consumption across base stations, aligning with Birmingham City Council's net-zero commitments. These projects illustrate how Telecommunication Engineers are evolving from network maintainers to strategic business enablers, directly contributing to the United Kingdom's industrial strategy for regional growth.</w:t>
      </w:r>
    </w:p>
    <w:bookmarkEnd w:id="23"/>
    <w:bookmarkStart w:id="24" w:name="X14df31e999b470605266d4bd90a955d9c27eadd"/>
    <w:p>
      <w:pPr>
        <w:pStyle w:val="Heading2"/>
      </w:pPr>
      <w:r>
        <w:t xml:space="preserve">5. Conclusion: The Imperative for Strategic Investment</w:t>
      </w:r>
    </w:p>
    <w:p>
      <w:pPr>
        <w:pStyle w:val="FirstParagraph"/>
      </w:pPr>
      <w:r>
        <w:t xml:space="preserve">This dissertation has established that Telecommunication Engineers in Birmingham are not merely service technicians but critical catalysts for the city's economic and social transformation within the United Kingdom's digital landscape. Their work directly supports Birmingham's ambition to become a 'Global City of Innovation' by 2035, as outlined in the West Midlands Combined Authority strategy. The findings reveal an urgent need for three interventions: (1) Localised apprenticeship programs co-designed with industry and universities to address the skills gap; (2) Dedicated funding streams for Birmingham-specific infrastructure challenges like heritage site integration; (3) Enhanced collaboration between Ofcom, local authorities, and engineering firms through a Birmingham Telecommunications Taskforce. Without strategic investment in this profession, Birmingham risks falling behind other UK cities in the digital economy race. As the United Kingdom increasingly positions itself as a global technology leader, the expertise of its Telecommunication Engineers – particularly those operating within complex urban environments like Birmingham – will be foundational to national success.</w:t>
      </w:r>
    </w:p>
    <w:bookmarkEnd w:id="24"/>
    <w:bookmarkStart w:id="25" w:name="references-illustrative"/>
    <w:p>
      <w:pPr>
        <w:pStyle w:val="Heading2"/>
      </w:pPr>
      <w:r>
        <w:t xml:space="preserve">References (Illustrative)</w:t>
      </w:r>
    </w:p>
    <w:p>
      <w:pPr>
        <w:pStyle w:val="FirstParagraph"/>
      </w:pPr>
      <w:r>
        <w:t xml:space="preserve">1. Ofcom. (2023). *UK Communications Market Report*. London: Ofcom Publications.</w:t>
      </w:r>
      <w:r>
        <w:br/>
      </w:r>
      <w:r>
        <w:t xml:space="preserve">2. Birmingham City Council. (2024). *Smart City Strategy 2030: Digital Infrastructure Plan*. Birmingham.</w:t>
      </w:r>
      <w:r>
        <w:br/>
      </w:r>
      <w:r>
        <w:t xml:space="preserve">3. Engineering Council UK. (2025). *Standard for Professional Engineering Competence*. London.</w:t>
      </w:r>
      <w:r>
        <w:br/>
      </w:r>
      <w:r>
        <w:t xml:space="preserve">4. Department for Digital, Culture, Media &amp; Sport (DCMS). (2021). *National Infrastructure Strategy: Connectivity*. London.</w:t>
      </w:r>
      <w:r>
        <w:br/>
      </w:r>
      <w:r>
        <w:t xml:space="preserve">5. West Midlands Combined Authority. (2023). *Economic Development Roadmap: Digital Acceleration*. Birmingham.</w:t>
      </w:r>
    </w:p>
    <w:bookmarkEnd w:id="25"/>
    <w:p>
      <w:pPr>
        <w:pStyle w:val="BodyText"/>
      </w:pPr>
      <w:r>
        <w:t xml:space="preserve">This Dissertation was compiled for academic purposes within the context of United Kingdom telecommunications infrastructure, with specific focus on Birmingham's operational ecosystem. Word Count: 912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Birmingham, United Kingdom</dc:title>
  <dc:creator/>
  <dc:language>en</dc:language>
  <cp:keywords/>
  <dcterms:created xsi:type="dcterms:W3CDTF">2026-07-18T21:46:12Z</dcterms:created>
  <dcterms:modified xsi:type="dcterms:W3CDTF">2026-07-18T21:46:12Z</dcterms:modified>
</cp:coreProperties>
</file>

<file path=docProps/custom.xml><?xml version="1.0" encoding="utf-8"?>
<Properties xmlns="http://schemas.openxmlformats.org/officeDocument/2006/custom-properties" xmlns:vt="http://schemas.openxmlformats.org/officeDocument/2006/docPropsVTypes"/>
</file>