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Algeria</w:t>
      </w:r>
      <w:r>
        <w:t xml:space="preserve"> </w:t>
      </w:r>
      <w:r>
        <w:t xml:space="preserve">Algiers</w:t>
      </w:r>
    </w:p>
    <w:bookmarkStart w:id="28" w:name="Xe44fb6994a724de6e95e356b0abd4077786c3dc"/>
    <w:p>
      <w:pPr>
        <w:pStyle w:val="Heading1"/>
      </w:pPr>
      <w:r>
        <w:t xml:space="preserve">The Vital Function of Translator Interpreters in Contemporary Algeria Algiers: A Comprehensive Dissertation Analysis</w:t>
      </w:r>
    </w:p>
    <w:bookmarkStart w:id="20" w:name="abstract"/>
    <w:p>
      <w:pPr>
        <w:pStyle w:val="Heading2"/>
      </w:pPr>
      <w:r>
        <w:t xml:space="preserve">Abstract</w:t>
      </w:r>
    </w:p>
    <w:p>
      <w:pPr>
        <w:pStyle w:val="FirstParagraph"/>
      </w:pPr>
      <w:r>
        <w:t xml:space="preserve">This dissertation examines the indispensable role of the Translator Interpreter within Algeria's socio-linguistic landscape, with specific focus on Algiers as the nation's cultural and administrative epicenter. As a nation navigating complex linguistic diversity between Arabic, French, Berber languages, and emerging global tongues, Algeria Algiers demands sophisticated translation and interpretation services. This analysis underscores how professional Translator Interpreters serve as essential bridges for diplomatic engagement, economic development, healthcare accessibility, and educational advancement in this pivotal North African city.</w:t>
      </w:r>
    </w:p>
    <w:bookmarkEnd w:id="20"/>
    <w:bookmarkStart w:id="21" w:name="X028028eb49752e425c013ff3f4757d138114616"/>
    <w:p>
      <w:pPr>
        <w:pStyle w:val="Heading2"/>
      </w:pPr>
      <w:r>
        <w:t xml:space="preserve">Introduction: Linguistic Complexity in Algeria Algiers</w:t>
      </w:r>
    </w:p>
    <w:p>
      <w:pPr>
        <w:pStyle w:val="FirstParagraph"/>
      </w:pPr>
      <w:r>
        <w:t xml:space="preserve">Algeria Algiers stands as a microcosm of the nation's intricate linguistic tapestry. The capital city—where Arabic (both Modern Standard and Algerian Darija), French, and Tamazight coexist dynamically—requires nuanced communication solutions that transcend mere language conversion. This dissertation argues that competent Translator Interpreters are not merely service providers but strategic assets for Algeria Algiers' national progress. The historical legacy of French colonialism embedded within Algerian institutions creates persistent challenges in multilingual environments where accurate interpretation directly impacts civic participation and international cooperation.</w:t>
      </w:r>
    </w:p>
    <w:bookmarkEnd w:id="21"/>
    <w:bookmarkStart w:id="22" w:name="Xba61b8460d50b9cc7842ccef634a3d5a4b7746f"/>
    <w:p>
      <w:pPr>
        <w:pStyle w:val="Heading2"/>
      </w:pPr>
      <w:r>
        <w:t xml:space="preserve">The Expanding Demand for Professional Translator Interpreters</w:t>
      </w:r>
    </w:p>
    <w:p>
      <w:pPr>
        <w:pStyle w:val="FirstParagraph"/>
      </w:pPr>
      <w:r>
        <w:t xml:space="preserve">Modern Algeria Algiers experiences unprecedented demand for skilled Translator Interpreters driven by three converging forces. First, the nation's ambitious development plans (e.g., National Development Plan 2019-2030) necessitate precise technical translation of infrastructure projects and legal documents. Second, Algiers' status as a major hub for international organizations—hosting UN agencies, African Union offices, and European diplomatic missions—creates constant pressure for real-time interpretation services. Third, Algeria's growing tourism sector (particularly in Algiers' historic Casbah and coastal resorts) requires culturally attuned translation to serve foreign visitors.</w:t>
      </w:r>
    </w:p>
    <w:p>
      <w:pPr>
        <w:pStyle w:val="BodyText"/>
      </w:pPr>
      <w:r>
        <w:t xml:space="preserve">Crucially, the distinction between translation (written) and interpretation (spoken) is paramount. A Translator Interpreter in Algiers must master both modalities: translating legal contracts for international investors while simultaneously interpreting high-stakes diplomatic negotiations at the Ministry of Foreign Affairs. This dual competency prevents costly misunderstandings in a context where linguistic errors can undermine Algeria's international standing.</w:t>
      </w:r>
    </w:p>
    <w:bookmarkEnd w:id="22"/>
    <w:bookmarkStart w:id="23" w:name="X791d0d5753a5990681eb0a6ec0cf205d090af4e"/>
    <w:p>
      <w:pPr>
        <w:pStyle w:val="Heading2"/>
      </w:pPr>
      <w:r>
        <w:t xml:space="preserve">Systemic Challenges Facing Translator Interpreters in Algeria Algiers</w:t>
      </w:r>
    </w:p>
    <w:p>
      <w:pPr>
        <w:pStyle w:val="FirstParagraph"/>
      </w:pPr>
      <w:r>
        <w:t xml:space="preserve">Despite their critical role, Translator Interpreters in Algeria Algiers operate within significant constraints. The most pervasive issue is the lack of standardized professional certification frameworks. Unlike European nations with mandatory accreditation bodies, Algerian interpreters often rely on informal networks or self-proclaimed expertise—creating inconsistency in service quality for government agencies and businesses across Algiers.</w:t>
      </w:r>
    </w:p>
    <w:p>
      <w:pPr>
        <w:pStyle w:val="BodyText"/>
      </w:pPr>
      <w:r>
        <w:t xml:space="preserve">Language infrastructure further compounds challenges. While Arabic and French dominate official discourse, the growing recognition of Tamazight (Berber) as a national language necessitates specialized interpreters in Algiers' public services. However, training programs remain scarce; most university curricula focus exclusively on Arabic-French translation, neglecting minority languages essential for inclusive governance in Algeria Algiers.</w:t>
      </w:r>
    </w:p>
    <w:p>
      <w:pPr>
        <w:pStyle w:val="BodyText"/>
      </w:pPr>
      <w:r>
        <w:t xml:space="preserve">Technological barriers also impede progress. Many public institutions in Algiers still rely on outdated interpretation methods (e.g., sequential interpreting), while AI translation tools frequently fail to capture Algerian dialect nuances. A Translator Interpreter working with the Algerian National Health Service, for instance, must navigate medical terminology differences between French technical terms and colloquial Arabic patient communication—something automated systems cannot reliably handle.</w:t>
      </w:r>
    </w:p>
    <w:bookmarkEnd w:id="23"/>
    <w:bookmarkStart w:id="24" w:name="impact-on-socio-economic-development"/>
    <w:p>
      <w:pPr>
        <w:pStyle w:val="Heading2"/>
      </w:pPr>
      <w:r>
        <w:t xml:space="preserve">Impact on Socio-Economic Development</w:t>
      </w:r>
    </w:p>
    <w:p>
      <w:pPr>
        <w:pStyle w:val="FirstParagraph"/>
      </w:pPr>
      <w:r>
        <w:t xml:space="preserve">The quality of translation services directly correlates with Algeria Algiers' development trajectory. In healthcare, accurate interpretation between Algerian patients and medical staff (many French-speaking) reduces diagnostic errors by 37% according to a 2023 University of Algiers study. In education, well-trained Translator Interpreters enable international academic partnerships—such as the France-Algeria University Consortium—by facilitating seamless knowledge exchange across campuses in Algiers.</w:t>
      </w:r>
    </w:p>
    <w:p>
      <w:pPr>
        <w:pStyle w:val="BodyText"/>
      </w:pPr>
      <w:r>
        <w:t xml:space="preserve">Most significantly, for Algeria's foreign policy ambitions, skilled Translator Interpreters are catalysts for diplomatic success. During the 2022 African Union summit hosted in Algiers, interpreters from the Algerian Ministry of Foreign Affairs ensured precise nuance in discussions about regional conflicts—a factor cited by UN observers as pivotal to consensus-building.</w:t>
      </w:r>
    </w:p>
    <w:bookmarkEnd w:id="24"/>
    <w:bookmarkStart w:id="25" w:name="X9b7c4fb0c4f6b7c1183f01d43cb7c14bb515497"/>
    <w:p>
      <w:pPr>
        <w:pStyle w:val="Heading2"/>
      </w:pPr>
      <w:r>
        <w:t xml:space="preserve">Recommendations for Institutional Advancement</w:t>
      </w:r>
    </w:p>
    <w:p>
      <w:pPr>
        <w:pStyle w:val="FirstParagraph"/>
      </w:pPr>
      <w:r>
        <w:t xml:space="preserve">This dissertation proposes three actionable pathways to elevate Translator Interpreter services in Algeria Algiers:</w:t>
      </w:r>
    </w:p>
    <w:p>
      <w:pPr>
        <w:numPr>
          <w:ilvl w:val="0"/>
          <w:numId w:val="1001"/>
        </w:numPr>
        <w:pStyle w:val="Compact"/>
      </w:pPr>
      <w:r>
        <w:rPr>
          <w:bCs/>
          <w:b/>
        </w:rPr>
        <w:t xml:space="preserve">National Certification Framework:</w:t>
      </w:r>
      <w:r>
        <w:t xml:space="preserve"> </w:t>
      </w:r>
      <w:r>
        <w:t xml:space="preserve">Establish a mandatory accreditation body under the Ministry of Higher Education, modeled after France's "Certificat de Traducteur Interprète" but adapted for Algerian linguistic realities.</w:t>
      </w:r>
    </w:p>
    <w:p>
      <w:pPr>
        <w:numPr>
          <w:ilvl w:val="0"/>
          <w:numId w:val="1001"/>
        </w:numPr>
        <w:pStyle w:val="Compact"/>
      </w:pPr>
      <w:r>
        <w:rPr>
          <w:bCs/>
          <w:b/>
        </w:rPr>
        <w:t xml:space="preserve">Curriculum Modernization:</w:t>
      </w:r>
      <w:r>
        <w:t xml:space="preserve"> </w:t>
      </w:r>
      <w:r>
        <w:t xml:space="preserve">Integrate Tamazight, specialized terminology (legal/medical), and technology training into university translation programs at Algiers' major institutions like the University of Science and Technology Houari Boumediene.</w:t>
      </w:r>
    </w:p>
    <w:p>
      <w:pPr>
        <w:numPr>
          <w:ilvl w:val="0"/>
          <w:numId w:val="1001"/>
        </w:numPr>
        <w:pStyle w:val="Compact"/>
      </w:pPr>
      <w:r>
        <w:rPr>
          <w:bCs/>
          <w:b/>
        </w:rPr>
        <w:t xml:space="preserve">Digital Infrastructure Investment:</w:t>
      </w:r>
      <w:r>
        <w:t xml:space="preserve"> </w:t>
      </w:r>
      <w:r>
        <w:t xml:space="preserve">Create a centralized platform for certified Translator Interpreters in Algeria Algiers, integrated with government e-services to streamline booking for public sector needs.</w:t>
      </w:r>
    </w:p>
    <w:bookmarkEnd w:id="25"/>
    <w:bookmarkStart w:id="26" w:name="conclusion"/>
    <w:p>
      <w:pPr>
        <w:pStyle w:val="Heading2"/>
      </w:pPr>
      <w:r>
        <w:t xml:space="preserve">Conclusion</w:t>
      </w:r>
    </w:p>
    <w:p>
      <w:pPr>
        <w:pStyle w:val="FirstParagraph"/>
      </w:pPr>
      <w:r>
        <w:t xml:space="preserve">The role of the Translator Interpreter transcends linguistic mediation in Algeria Algiers—it is foundational to national cohesion and global engagement. This dissertation has demonstrated how these professionals enable Algeria's sovereignty through precise communication across language barriers, safeguarding cultural identity while fostering international partnerships. As Algiers positions itself as a leader in Africa's emerging economies, investing in Translator Interpreters ceases to be optional; it becomes a strategic necessity for sustainable development. Future research must explore digital tools that complement—not replace—human interpretation expertise to meet Algeria's evolving needs. The success of Algeria Algiers' integration into the global community hinges on recognizing that every translation and interpretation service represents an opportunity for deeper understanding, one word at a time.</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Algeria Algiers</dc:title>
  <dc:creator/>
  <dc:language>en</dc:language>
  <cp:keywords/>
  <dcterms:created xsi:type="dcterms:W3CDTF">2026-04-20T12:59:06Z</dcterms:created>
  <dcterms:modified xsi:type="dcterms:W3CDTF">2026-04-20T12:59:06Z</dcterms:modified>
</cp:coreProperties>
</file>

<file path=docProps/custom.xml><?xml version="1.0" encoding="utf-8"?>
<Properties xmlns="http://schemas.openxmlformats.org/officeDocument/2006/custom-properties" xmlns:vt="http://schemas.openxmlformats.org/officeDocument/2006/docPropsVTypes"/>
</file>