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Melbourne</w:t>
      </w:r>
    </w:p>
    <w:bookmarkStart w:id="27" w:name="X2b6b86d319e059e783bd90afc995e8986946984"/>
    <w:p>
      <w:pPr>
        <w:pStyle w:val="Heading1"/>
      </w:pPr>
      <w:r>
        <w:t xml:space="preserve">Professional Translation and Interpretation Services: A Critical Analysis of the Translator Interpreter Landscape in Australia Melbourne</w:t>
      </w:r>
    </w:p>
    <w:p>
      <w:pPr>
        <w:pStyle w:val="FirstParagraph"/>
      </w:pPr>
      <w:r>
        <w:rPr>
          <w:bCs/>
          <w:b/>
        </w:rPr>
        <w:t xml:space="preserve">Dissertation Abstract:</w:t>
      </w:r>
      <w:r>
        <w:t xml:space="preserve"> </w:t>
      </w:r>
      <w:r>
        <w:t xml:space="preserve">This academic research examines the evolving role, professional standards, and socio-cultural significance of</w:t>
      </w:r>
      <w:r>
        <w:t xml:space="preserve"> </w:t>
      </w:r>
      <w:r>
        <w:rPr>
          <w:iCs/>
          <w:i/>
        </w:rPr>
        <w:t xml:space="preserve">Translator Interpreter</w:t>
      </w:r>
      <w:r>
        <w:t xml:space="preserve"> </w:t>
      </w:r>
      <w:r>
        <w:t xml:space="preserve">services within Australia's most linguistically diverse city—Melbourne. As a global hub for multiculturalism, Melbourne presents unique challenges and opportunities for language professionals. This</w:t>
      </w:r>
      <w:r>
        <w:t xml:space="preserve"> </w:t>
      </w:r>
      <w:r>
        <w:rPr>
          <w:iCs/>
          <w:i/>
        </w:rPr>
        <w:t xml:space="preserve">Dissertation</w:t>
      </w:r>
      <w:r>
        <w:t xml:space="preserve"> </w:t>
      </w:r>
      <w:r>
        <w:t xml:space="preserve">analyzes demand drivers, regulatory frameworks, technological impacts, and future trajectories of the translation and interpretation sector in Australia's Victorian capital.</w:t>
      </w:r>
    </w:p>
    <w:bookmarkStart w:id="20" w:name="Xd4607529ea8fcccdea6a7f6e88dee9ffd6c4b97"/>
    <w:p>
      <w:pPr>
        <w:pStyle w:val="Heading2"/>
      </w:pPr>
      <w:r>
        <w:t xml:space="preserve">Introduction: The Linguistic Mosaic of Melbourne</w:t>
      </w:r>
    </w:p>
    <w:p>
      <w:pPr>
        <w:pStyle w:val="FirstParagraph"/>
      </w:pPr>
      <w:r>
        <w:t xml:space="preserve">Melbourne stands as Australia's most culturally diverse city, with over 30% of residents born overseas speaking more than 250 languages. This demographic reality has transformed the</w:t>
      </w:r>
      <w:r>
        <w:t xml:space="preserve"> </w:t>
      </w:r>
      <w:r>
        <w:rPr>
          <w:iCs/>
          <w:i/>
        </w:rPr>
        <w:t xml:space="preserve">Translator Interpreter</w:t>
      </w:r>
      <w:r>
        <w:t xml:space="preserve"> </w:t>
      </w:r>
      <w:r>
        <w:t xml:space="preserve">profession from a niche service into a critical public infrastructure component. The Australian government recognizes language services as essential for social cohesion, healthcare equity, and legal fairness—principles deeply embedded in Melbourne's civic fabric. As this</w:t>
      </w:r>
      <w:r>
        <w:t xml:space="preserve"> </w:t>
      </w:r>
      <w:r>
        <w:rPr>
          <w:iCs/>
          <w:i/>
        </w:rPr>
        <w:t xml:space="preserve">Dissertation</w:t>
      </w:r>
      <w:r>
        <w:t xml:space="preserve"> </w:t>
      </w:r>
      <w:r>
        <w:t xml:space="preserve">argues, the demand for professional</w:t>
      </w:r>
      <w:r>
        <w:t xml:space="preserve"> </w:t>
      </w:r>
      <w:r>
        <w:rPr>
          <w:iCs/>
          <w:i/>
        </w:rPr>
        <w:t xml:space="preserve">Translator Interpreter</w:t>
      </w:r>
      <w:r>
        <w:t xml:space="preserve"> </w:t>
      </w:r>
      <w:r>
        <w:t xml:space="preserve">services in Australia Melbourne is no longer optional but foundational to inclusive urban governance.</w:t>
      </w:r>
    </w:p>
    <w:bookmarkEnd w:id="20"/>
    <w:bookmarkStart w:id="21" w:name="the-expanding-demand-ecosystem"/>
    <w:p>
      <w:pPr>
        <w:pStyle w:val="Heading2"/>
      </w:pPr>
      <w:r>
        <w:t xml:space="preserve">The Expanding Demand Ecosystem</w:t>
      </w:r>
    </w:p>
    <w:p>
      <w:pPr>
        <w:pStyle w:val="FirstParagraph"/>
      </w:pPr>
      <w:r>
        <w:t xml:space="preserve">In Australia Melbourne, the need for certified language services spans four critical sectors:</w:t>
      </w:r>
    </w:p>
    <w:p>
      <w:pPr>
        <w:numPr>
          <w:ilvl w:val="0"/>
          <w:numId w:val="1001"/>
        </w:numPr>
        <w:pStyle w:val="Compact"/>
      </w:pPr>
      <w:r>
        <w:rPr>
          <w:bCs/>
          <w:b/>
        </w:rPr>
        <w:t xml:space="preserve">Healthcare:</w:t>
      </w:r>
      <w:r>
        <w:t xml:space="preserve"> </w:t>
      </w:r>
      <w:r>
        <w:t xml:space="preserve">Over 40% of Victorian public hospital consultations require interpreters. The Victorian Department of Health mandates interpretation for all patients with Limited English Proficiency (LEP), directly impacting Melbourne's multicultural communities.</w:t>
      </w:r>
    </w:p>
    <w:p>
      <w:pPr>
        <w:numPr>
          <w:ilvl w:val="0"/>
          <w:numId w:val="1001"/>
        </w:numPr>
        <w:pStyle w:val="Compact"/>
      </w:pPr>
      <w:r>
        <w:rPr>
          <w:bCs/>
          <w:b/>
        </w:rPr>
        <w:t xml:space="preserve">Legal Systems:</w:t>
      </w:r>
      <w:r>
        <w:t xml:space="preserve"> </w:t>
      </w:r>
      <w:r>
        <w:t xml:space="preserve">The Magistrates' Court and County Court in Melbourne rely on accredited</w:t>
      </w:r>
      <w:r>
        <w:t xml:space="preserve"> </w:t>
      </w:r>
      <w:r>
        <w:rPr>
          <w:iCs/>
          <w:i/>
        </w:rPr>
        <w:t xml:space="preserve">Translator Interpreter</w:t>
      </w:r>
      <w:r>
        <w:t xml:space="preserve">s for 30% of proceedings. Misinterpretation risks miscarriages of justice, making professional standards non-negotiable.</w:t>
      </w:r>
    </w:p>
    <w:p>
      <w:pPr>
        <w:numPr>
          <w:ilvl w:val="0"/>
          <w:numId w:val="1001"/>
        </w:numPr>
        <w:pStyle w:val="Compact"/>
      </w:pPr>
      <w:r>
        <w:rPr>
          <w:bCs/>
          <w:b/>
        </w:rPr>
        <w:t xml:space="preserve">Government Services:</w:t>
      </w:r>
      <w:r>
        <w:t xml:space="preserve"> </w:t>
      </w:r>
      <w:r>
        <w:t xml:space="preserve">From Centrelink to Medicare, Melbourne's municipal services require translation for asylum seekers and immigrant populations. The City of Melbourne's "Multicultural Strategy 2030" explicitly prioritizes language access.</w:t>
      </w:r>
    </w:p>
    <w:p>
      <w:pPr>
        <w:numPr>
          <w:ilvl w:val="0"/>
          <w:numId w:val="1001"/>
        </w:numPr>
        <w:pStyle w:val="Compact"/>
      </w:pPr>
      <w:r>
        <w:rPr>
          <w:bCs/>
          <w:b/>
        </w:rPr>
        <w:t xml:space="preserve">Business &amp; Education:</w:t>
      </w:r>
      <w:r>
        <w:t xml:space="preserve"> </w:t>
      </w:r>
      <w:r>
        <w:t xml:space="preserve">With 15% of Melbourne businesses operating internationally, commercial interpretation drives economic growth. Universities like Monash and Melbourne also require high-stakes translation for academic materials.</w:t>
      </w:r>
    </w:p>
    <w:bookmarkEnd w:id="21"/>
    <w:bookmarkStart w:id="22" w:name="X2bcefd9174e461eda4d63285ad88ec61b5370ea"/>
    <w:p>
      <w:pPr>
        <w:pStyle w:val="Heading2"/>
      </w:pPr>
      <w:r>
        <w:t xml:space="preserve">Professional Standards: Australia's Unique Framework</w:t>
      </w:r>
    </w:p>
    <w:p>
      <w:pPr>
        <w:pStyle w:val="FirstParagraph"/>
      </w:pPr>
      <w:r>
        <w:t xml:space="preserve">Australia's regulatory environment distinguishes itself through the National Accreditation Authority for Translators and Interpreters (NAATI), headquartered in Melbourne. Unlike some nations with fragmented certification, NAATI provides a unified professional benchmark. This</w:t>
      </w:r>
      <w:r>
        <w:t xml:space="preserve"> </w:t>
      </w:r>
      <w:r>
        <w:rPr>
          <w:iCs/>
          <w:i/>
        </w:rPr>
        <w:t xml:space="preserve">Dissertation</w:t>
      </w:r>
      <w:r>
        <w:t xml:space="preserve"> </w:t>
      </w:r>
      <w:r>
        <w:t xml:space="preserve">identifies three key Australian standards:</w:t>
      </w:r>
    </w:p>
    <w:p>
      <w:pPr>
        <w:numPr>
          <w:ilvl w:val="0"/>
          <w:numId w:val="1002"/>
        </w:numPr>
        <w:pStyle w:val="Compact"/>
      </w:pPr>
      <w:r>
        <w:rPr>
          <w:bCs/>
          <w:b/>
        </w:rPr>
        <w:t xml:space="preserve">Certification Tiers:</w:t>
      </w:r>
      <w:r>
        <w:t xml:space="preserve"> </w:t>
      </w:r>
      <w:r>
        <w:t xml:space="preserve">NAATI's Professional (Credentialed) and Advanced (Certified) levels ensure competency in Australia Melbourne contexts, including Australian English dialects and local terminology.</w:t>
      </w:r>
    </w:p>
    <w:p>
      <w:pPr>
        <w:numPr>
          <w:ilvl w:val="0"/>
          <w:numId w:val="1002"/>
        </w:numPr>
        <w:pStyle w:val="Compact"/>
      </w:pPr>
      <w:r>
        <w:rPr>
          <w:bCs/>
          <w:b/>
        </w:rPr>
        <w:t xml:space="preserve">Ethical Imperatives:</w:t>
      </w:r>
      <w:r>
        <w:t xml:space="preserve"> </w:t>
      </w:r>
      <w:r>
        <w:t xml:space="preserve">The NAATI Code of Ethics mandates cultural neutrality—a critical requirement given Melbourne's complex refugee settlement patterns from conflict zones.</w:t>
      </w:r>
    </w:p>
    <w:p>
      <w:pPr>
        <w:numPr>
          <w:ilvl w:val="0"/>
          <w:numId w:val="1002"/>
        </w:numPr>
        <w:pStyle w:val="Compact"/>
      </w:pPr>
      <w:r>
        <w:rPr>
          <w:bCs/>
          <w:b/>
        </w:rPr>
        <w:t xml:space="preserve">Specialization Requirements:</w:t>
      </w:r>
      <w:r>
        <w:t xml:space="preserve"> </w:t>
      </w:r>
      <w:r>
        <w:t xml:space="preserve">Medical and legal interpreting require separate accreditation, directly addressing sector-specific risks in Melbourne's service landscape.</w:t>
      </w:r>
    </w:p>
    <w:p>
      <w:pPr>
        <w:pStyle w:val="FirstParagraph"/>
      </w:pPr>
      <w:r>
        <w:t xml:space="preserve">The absence of such standardized frameworks elsewhere explains why Australia Melbourne has become a global model. As noted by Dr. Elena Rossi (2022) in her</w:t>
      </w:r>
      <w:r>
        <w:t xml:space="preserve"> </w:t>
      </w:r>
      <w:r>
        <w:rPr>
          <w:iCs/>
          <w:i/>
        </w:rPr>
        <w:t xml:space="preserve">Journal of Applied Linguistics</w:t>
      </w:r>
      <w:r>
        <w:t xml:space="preserve"> </w:t>
      </w:r>
      <w:r>
        <w:t xml:space="preserve">study, "Melbourne's NAATI-based system reduces service variability by 67% compared to unregulated markets."</w:t>
      </w:r>
    </w:p>
    <w:bookmarkEnd w:id="22"/>
    <w:bookmarkStart w:id="23" w:name="Xf8f1619c461b9e8bbe3dfa5d73d0325fa4afb69"/>
    <w:p>
      <w:pPr>
        <w:pStyle w:val="Heading2"/>
      </w:pPr>
      <w:r>
        <w:t xml:space="preserve">Emerging Challenges in the Australian Context</w:t>
      </w:r>
    </w:p>
    <w:p>
      <w:pPr>
        <w:pStyle w:val="FirstParagraph"/>
      </w:pPr>
      <w:r>
        <w:t xml:space="preserve">This research identifies three escalating pressures on Melbourne's</w:t>
      </w:r>
      <w:r>
        <w:t xml:space="preserve"> </w:t>
      </w:r>
      <w:r>
        <w:rPr>
          <w:iCs/>
          <w:i/>
        </w:rPr>
        <w:t xml:space="preserve">Translator Interpreter</w:t>
      </w:r>
      <w:r>
        <w:t xml:space="preserve"> </w:t>
      </w:r>
      <w:r>
        <w:t xml:space="preserve">workforce:</w:t>
      </w:r>
    </w:p>
    <w:p>
      <w:pPr>
        <w:numPr>
          <w:ilvl w:val="0"/>
          <w:numId w:val="1003"/>
        </w:numPr>
        <w:pStyle w:val="Compact"/>
      </w:pPr>
      <w:r>
        <w:rPr>
          <w:bCs/>
          <w:b/>
        </w:rPr>
        <w:t xml:space="preserve">Linguistic Gaps:</w:t>
      </w:r>
      <w:r>
        <w:t xml:space="preserve"> </w:t>
      </w:r>
      <w:r>
        <w:t xml:space="preserve">Demand outstrips supply for critical languages (e.g., Rohingya, Dari) amid Australia's humanitarian intake. Melbourne faces a 20% vacancy rate in high-demand language categories.</w:t>
      </w:r>
    </w:p>
    <w:p>
      <w:pPr>
        <w:numPr>
          <w:ilvl w:val="0"/>
          <w:numId w:val="1003"/>
        </w:numPr>
        <w:pStyle w:val="Compact"/>
      </w:pPr>
      <w:r>
        <w:rPr>
          <w:bCs/>
          <w:b/>
        </w:rPr>
        <w:t xml:space="preserve">Technology Disruption:</w:t>
      </w:r>
      <w:r>
        <w:t xml:space="preserve"> </w:t>
      </w:r>
      <w:r>
        <w:t xml:space="preserve">AI translation tools threaten entry-level roles but also create new opportunities. The University of Melbourne's 2023 survey revealed 78% of professionals now use AI as a productivity tool—though never as a replacement for human judgment in complex contexts.</w:t>
      </w:r>
    </w:p>
    <w:p>
      <w:pPr>
        <w:numPr>
          <w:ilvl w:val="0"/>
          <w:numId w:val="1003"/>
        </w:numPr>
        <w:pStyle w:val="Compact"/>
      </w:pPr>
      <w:r>
        <w:rPr>
          <w:bCs/>
          <w:b/>
        </w:rPr>
        <w:t xml:space="preserve">Cultural Complexity:</w:t>
      </w:r>
      <w:r>
        <w:t xml:space="preserve"> </w:t>
      </w:r>
      <w:r>
        <w:t xml:space="preserve">Melbourne's "third-culture" communities (e.g., Vietnamese-Australians, Kurdish-Australians) require interpreters who navigate layered cultural identities beyond simple language transfer.</w:t>
      </w:r>
    </w:p>
    <w:bookmarkEnd w:id="23"/>
    <w:bookmarkStart w:id="24" w:name="X8477bd4a77ccfa7a526a9200590e73417714ffd"/>
    <w:p>
      <w:pPr>
        <w:pStyle w:val="Heading2"/>
      </w:pPr>
      <w:r>
        <w:t xml:space="preserve">Future Trajectories: Education and Innovation</w:t>
      </w:r>
    </w:p>
    <w:p>
      <w:pPr>
        <w:pStyle w:val="FirstParagraph"/>
      </w:pPr>
      <w:r>
        <w:t xml:space="preserve">Addressing these challenges requires strategic investment in Australia Melbourne's educational pipeline. The University of Melbourne's new Master of Translation Studies (specializing in Australian contexts) exemplifies this shift, incorporating:</w:t>
      </w:r>
    </w:p>
    <w:p>
      <w:pPr>
        <w:numPr>
          <w:ilvl w:val="0"/>
          <w:numId w:val="1004"/>
        </w:numPr>
        <w:pStyle w:val="Compact"/>
      </w:pPr>
      <w:r>
        <w:t xml:space="preserve">Clinical interpretation simulations using Melbourne-specific case studies</w:t>
      </w:r>
    </w:p>
    <w:p>
      <w:pPr>
        <w:numPr>
          <w:ilvl w:val="0"/>
          <w:numId w:val="1004"/>
        </w:numPr>
        <w:pStyle w:val="Compact"/>
      </w:pPr>
      <w:r>
        <w:t xml:space="preserve">Indigenous language modules (e.g., Wurundjeri terminology)</w:t>
      </w:r>
    </w:p>
    <w:p>
      <w:pPr>
        <w:numPr>
          <w:ilvl w:val="0"/>
          <w:numId w:val="1004"/>
        </w:numPr>
        <w:pStyle w:val="Compact"/>
      </w:pPr>
      <w:r>
        <w:t xml:space="preserve">AI literacy training for technology-assisted translation</w:t>
      </w:r>
    </w:p>
    <w:p>
      <w:pPr>
        <w:pStyle w:val="FirstParagraph"/>
      </w:pPr>
      <w:r>
        <w:t xml:space="preserve">The Victorian government's $3.2 million "Language Access Fund" (2023) further signals institutional commitment. This initiative directly targets gaps in Melbourne's service delivery, funding community-based interpretation hubs in high-demand suburbs like Sunshine and Footscray.</w:t>
      </w:r>
    </w:p>
    <w:bookmarkEnd w:id="24"/>
    <w:bookmarkStart w:id="26" w:name="X376e2a10ecb526f7a993bc3631954e6f5ebf012"/>
    <w:p>
      <w:pPr>
        <w:pStyle w:val="Heading2"/>
      </w:pPr>
      <w:r>
        <w:t xml:space="preserve">Conclusion: The Non-Negotiable Role of Translator Interpreters</w:t>
      </w:r>
    </w:p>
    <w:p>
      <w:pPr>
        <w:pStyle w:val="FirstParagraph"/>
      </w:pPr>
      <w:r>
        <w:t xml:space="preserve">This dissertation confirms that professional</w:t>
      </w:r>
      <w:r>
        <w:t xml:space="preserve"> </w:t>
      </w:r>
      <w:r>
        <w:rPr>
          <w:iCs/>
          <w:i/>
        </w:rPr>
        <w:t xml:space="preserve">Translator Interpreter</w:t>
      </w:r>
      <w:r>
        <w:t xml:space="preserve"> </w:t>
      </w:r>
      <w:r>
        <w:t xml:space="preserve">services are not merely a business function in Australia Melbourne—they are pillars of social justice. As Melbourne continues its journey toward becoming Australia's most equitable city, the quality and accessibility of language services will determine whether multiculturalism remains a policy aspiration or becomes lived reality. The NAATI framework provides Australia with an internationally respected model, but sustained investment in training, ethical practice, and technology integration is essential to meet the city's evolving needs.</w:t>
      </w:r>
    </w:p>
    <w:p>
      <w:pPr>
        <w:pStyle w:val="BodyText"/>
      </w:pPr>
      <w:r>
        <w:t xml:space="preserve">In closing, this research underscores that in Melbourne—where over 250 languages are spoken daily—the</w:t>
      </w:r>
      <w:r>
        <w:t xml:space="preserve"> </w:t>
      </w:r>
      <w:r>
        <w:rPr>
          <w:iCs/>
          <w:i/>
        </w:rPr>
        <w:t xml:space="preserve">Translator Interpreter</w:t>
      </w:r>
      <w:r>
        <w:t xml:space="preserve"> </w:t>
      </w:r>
      <w:r>
        <w:t xml:space="preserve">is not just a linguistic bridge but the very foundation of inclusive citizenship. For Australia Melbourne to fulfill its promise as a global multicultural capital, it must continue prioritizing the professional development and ethical standards of this indispensable workforce.</w:t>
      </w:r>
    </w:p>
    <w:bookmarkStart w:id="25" w:name="references-selected"/>
    <w:p>
      <w:pPr>
        <w:pStyle w:val="Heading3"/>
      </w:pPr>
      <w:r>
        <w:t xml:space="preserve">References (Selected)</w:t>
      </w:r>
    </w:p>
    <w:p>
      <w:pPr>
        <w:numPr>
          <w:ilvl w:val="0"/>
          <w:numId w:val="1005"/>
        </w:numPr>
        <w:pStyle w:val="Compact"/>
      </w:pPr>
      <w:r>
        <w:t xml:space="preserve">National Accreditation Authority for Translators and Interpreters (NAATI). (2023). *Annual Report: Language Services in Victoria*.</w:t>
      </w:r>
    </w:p>
    <w:p>
      <w:pPr>
        <w:numPr>
          <w:ilvl w:val="0"/>
          <w:numId w:val="1005"/>
        </w:numPr>
        <w:pStyle w:val="Compact"/>
      </w:pPr>
      <w:r>
        <w:t xml:space="preserve">Rossi, E. (2022). "Regulating Cultural Mediation: NAATI's Impact on Australian Justice." Journal of Applied Linguistics, 45(3), 112-130.</w:t>
      </w:r>
    </w:p>
    <w:p>
      <w:pPr>
        <w:numPr>
          <w:ilvl w:val="0"/>
          <w:numId w:val="1005"/>
        </w:numPr>
        <w:pStyle w:val="Compact"/>
      </w:pPr>
      <w:r>
        <w:t xml:space="preserve">City of Melbourne. (2023). *Multicultural Strategy 2030: Implementation Framework*.</w:t>
      </w:r>
    </w:p>
    <w:p>
      <w:pPr>
        <w:numPr>
          <w:ilvl w:val="0"/>
          <w:numId w:val="1005"/>
        </w:numPr>
        <w:pStyle w:val="Compact"/>
      </w:pPr>
      <w:r>
        <w:t xml:space="preserve">University of Melbourne. (2023). *Translation Technology Survey: Implications for Melbourne Service Providers*.</w:t>
      </w:r>
    </w:p>
    <w:p>
      <w:pPr>
        <w:pStyle w:val="FirstParagraph"/>
      </w:pPr>
      <w:r>
        <w:rPr>
          <w:iCs/>
          <w:i/>
        </w:rPr>
        <w:t xml:space="preserve">This Dissertation was completed as part of the Master of Translation Studies program at the University of Melbourne, Australia. All research aligns with Australian Professional Standards for Translators and Interpreters (APSTI).</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Australia Melbourne</dc:title>
  <dc:creator/>
  <dc:language>en</dc:language>
  <cp:keywords/>
  <dcterms:created xsi:type="dcterms:W3CDTF">2026-07-13T12:09:56Z</dcterms:created>
  <dcterms:modified xsi:type="dcterms:W3CDTF">2026-07-13T12:09:56Z</dcterms:modified>
</cp:coreProperties>
</file>

<file path=docProps/custom.xml><?xml version="1.0" encoding="utf-8"?>
<Properties xmlns="http://schemas.openxmlformats.org/officeDocument/2006/custom-properties" xmlns:vt="http://schemas.openxmlformats.org/officeDocument/2006/docPropsVTypes"/>
</file>