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Belgium</w:t>
      </w:r>
      <w:r>
        <w:t xml:space="preserve"> </w:t>
      </w:r>
      <w:r>
        <w:t xml:space="preserve">Brussels</w:t>
      </w:r>
    </w:p>
    <w:bookmarkStart w:id="25" w:name="X61863fd8f7474c0d26b2efa5e3b18103a2a160a"/>
    <w:p>
      <w:pPr>
        <w:pStyle w:val="Heading1"/>
      </w:pPr>
      <w:r>
        <w:t xml:space="preserve">Dissertation: The Critical Role of Translator Interpreters in the Multilingual Landscape of Belgium Brussels</w:t>
      </w:r>
    </w:p>
    <w:p>
      <w:pPr>
        <w:pStyle w:val="FirstParagraph"/>
      </w:pPr>
      <w:r>
        <w:t xml:space="preserve">This academic Dissertation explores the indispensable function of Translator Interpreters within the complex linguistic ecosystem of Belgium, with specific focus on Brussels as the political and administrative heartland. As the de facto capital of both Belgium and the European Union, Brussels operates as a unique global hub where linguistic diversity is not merely present but structurally essential to governance, commerce, and daily life. This Dissertation argues that Translator Interpreters are not merely service providers but vital custodians of democratic process and economic cohesion in this environment.</w:t>
      </w:r>
    </w:p>
    <w:bookmarkStart w:id="20" w:name="X78c3349c633692585107571f8f351cce88415d6"/>
    <w:p>
      <w:pPr>
        <w:pStyle w:val="Heading2"/>
      </w:pPr>
      <w:r>
        <w:t xml:space="preserve">The Multilingual Imperative in Belgium Brussels</w:t>
      </w:r>
    </w:p>
    <w:p>
      <w:pPr>
        <w:pStyle w:val="FirstParagraph"/>
      </w:pPr>
      <w:r>
        <w:t xml:space="preserve">Belgium Brussels stands as a city where three official languages—Dutch (Flemish), French, and German—are constitutionally recognized, alongside the widespread use of English as a lingua franca within international institutions. The European Commission, the Council of the European Union, and numerous other EU bodies are headquartered in Brussels. This concentration creates an unprecedented demand for linguistic mediation that transcends standard language services. A Translator Interpreter here must navigate not only these official languages but also interpret or translate across a spectrum including Arabic, Spanish, Portuguese, Polish, Turkish, and many others spoken by the city's diverse population and diplomatic corps. The very functioning of governance in Belgium Brussels hinges on precise communication; a single misinterpreted phrase in legal documents or diplomatic negotiations can have significant consequences. This Dissertation emphasizes that the role of Translator Interpreter is fundamentally different from generic translation services due to this high-stakes, multilingual environment.</w:t>
      </w:r>
    </w:p>
    <w:bookmarkEnd w:id="20"/>
    <w:bookmarkStart w:id="21" w:name="Xb0731b9b7cb3e0bb786b605e1807f7e77e9b6c5"/>
    <w:p>
      <w:pPr>
        <w:pStyle w:val="Heading2"/>
      </w:pPr>
      <w:r>
        <w:t xml:space="preserve">Professional Standards and Certification: The Belgian Context</w:t>
      </w:r>
    </w:p>
    <w:p>
      <w:pPr>
        <w:pStyle w:val="FirstParagraph"/>
      </w:pPr>
      <w:r>
        <w:t xml:space="preserve">Operating as a Translator Interpreter in Belgium Brussels requires rigorous professional standards, deeply intertwined with national and European regulations. In Belgium, while there is no single national certification body for all translators/interpreters (with different requirements per region: Flanders, Wallonia), the European Commission has its own stringent accreditation process for staff interpreters (the "Consecutive" and "Simultaneous" categories). Furthermore, the Federal Public Service Foreign Affairs in Brussels actively recognizes specific professional certifications. This Dissertation highlights that a qualified Translator Interpreter in Belgium Brussels must possess not only linguistic excellence but also deep cultural competence and subject-matter expertise relevant to EU policies, international law, or sector-specific negotiations. The distinction between translator (written) and interpreter (spoken) roles remains crucial within this context; a Diplomatic Interpreter requires different skills than a Legal Translator. Certification validates the professional’s ability to handle the unique pressures of Brussels’ institutional setting.</w:t>
      </w:r>
    </w:p>
    <w:bookmarkEnd w:id="21"/>
    <w:bookmarkStart w:id="22" w:name="X783a59c113a67b250bfb8c4a1c161b6c000863d"/>
    <w:p>
      <w:pPr>
        <w:pStyle w:val="Heading2"/>
      </w:pPr>
      <w:r>
        <w:t xml:space="preserve">Challenges Facing Translator Interpreters in Belgium Brussels</w:t>
      </w:r>
    </w:p>
    <w:p>
      <w:pPr>
        <w:pStyle w:val="FirstParagraph"/>
      </w:pPr>
      <w:r>
        <w:t xml:space="preserve">This Dissertation identifies several acute challenges confronting Translator Interpreters operating in Belgium Brussels. Firstly, the sheer volume and complexity of language demands, driven by EU expansion and migration, strain resources. Secondly, there is a persistent gap between the high demand for specific language pairs (e.g., Arabic-French) and the available qualified personnel. Thirdly, rapid technological advancements pose both opportunities and threats; while AI translation tools are increasingly used for initial drafts, they cannot replace human Translator Interpreters’ contextual understanding, cultural nuance, and ethical judgment in sensitive diplomatic or legal settings – a key point this Dissertation underscores. Additionally, professional recognition and fair remuneration remain issues within the competitive Brussels market. The linguistic landscape is also evolving; emerging languages from new EU member states or migrant communities require constant adaptation from the Translator Interpreter profession. This Dissertation concludes that without sustained investment in training, certification frameworks specifically tailored to Brussels' needs, and professional support systems, the integrity of communication within Belgium Brussels’s institutions could be compromised.</w:t>
      </w:r>
    </w:p>
    <w:bookmarkEnd w:id="22"/>
    <w:bookmarkStart w:id="23" w:name="X4c2c1656ffb5b331d58ab7e3c05642f26ddc83d"/>
    <w:p>
      <w:pPr>
        <w:pStyle w:val="Heading2"/>
      </w:pPr>
      <w:r>
        <w:t xml:space="preserve">Future Trajectory and Strategic Importance</w:t>
      </w:r>
    </w:p>
    <w:p>
      <w:pPr>
        <w:pStyle w:val="FirstParagraph"/>
      </w:pPr>
      <w:r>
        <w:t xml:space="preserve">Looking forward, this Dissertation posits that the role of Translator Interpreter in Belgium Brussels will only become more critical. As Europe faces complex global challenges—from migration crises to climate negotiations—the ability to communicate effectively across linguistic and cultural divides is paramount. Investment in high-quality language services is not an expense but a strategic necessity for Brussels’ continued function as the EU’s core. This Dissertation calls for enhanced collaboration between Belgian federal structures, regional authorities (Flanders, Wallonia), the European institutions, and academic programs (like those at ULiège or KU Leuven) to develop more robust pipelines of Translator Interpreters equipped with both language skills and institutional knowledge specific to Belgium Brussels. Embracing technology as a tool rather than a replacement for human expertise is also essential. The future viability of democratic governance, economic partnerships, and social cohesion within Belgium Brussels fundamentally depends on the competence and accessibility of its Translator Interpreters.</w:t>
      </w:r>
    </w:p>
    <w:bookmarkEnd w:id="23"/>
    <w:bookmarkStart w:id="24" w:name="conclusion"/>
    <w:p>
      <w:pPr>
        <w:pStyle w:val="Heading2"/>
      </w:pPr>
      <w:r>
        <w:t xml:space="preserve">Conclusion</w:t>
      </w:r>
    </w:p>
    <w:p>
      <w:pPr>
        <w:pStyle w:val="FirstParagraph"/>
      </w:pPr>
      <w:r>
        <w:t xml:space="preserve">In conclusion, this Dissertation has established that the Translator Interpreter is not a peripheral service but a central pillar of Belgium Brussels’s unique identity and functionality. Operating at the intersection of national Belgian policy, European Union governance, and global diplomacy, these professionals enable seamless communication across a linguistic maze. The complexity of the multilingual environment in Belgium Brussels demands exceptional skill, certification adherence, cultural sensitivity, and ethical grounding from every Translator Interpreter who serves there. As this Dissertation has detailed through analysis of professional standards, current challenges, and future needs within the specific context of Belgium Brussels itself, safeguarding the quality and status of these linguistic mediators is an urgent priority for maintaining Brussels's position as a viable center for international cooperation in Europe. The continued success of governance in Belgium Brussels rests upon the shoulders—and skills—of its Translator Interpreters.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Belgium Brussels</dc:title>
  <dc:creator/>
  <dc:language>en</dc:language>
  <cp:keywords/>
  <dcterms:created xsi:type="dcterms:W3CDTF">2026-07-14T05:27:06Z</dcterms:created>
  <dcterms:modified xsi:type="dcterms:W3CDTF">2026-07-14T05:27:06Z</dcterms:modified>
</cp:coreProperties>
</file>

<file path=docProps/custom.xml><?xml version="1.0" encoding="utf-8"?>
<Properties xmlns="http://schemas.openxmlformats.org/officeDocument/2006/custom-properties" xmlns:vt="http://schemas.openxmlformats.org/officeDocument/2006/docPropsVTypes"/>
</file>