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Brazil's</w:t>
      </w:r>
      <w:r>
        <w:t xml:space="preserve"> </w:t>
      </w:r>
      <w:r>
        <w:t xml:space="preserve">Brasília</w:t>
      </w:r>
    </w:p>
    <w:bookmarkStart w:id="26" w:name="X44fb8bc876e22167b4954af728610a3526550b8"/>
    <w:p>
      <w:pPr>
        <w:pStyle w:val="Heading1"/>
      </w:pPr>
      <w:r>
        <w:t xml:space="preserve">The Critical Function of Translator Interpreters in Brazil's Brasília: A Dissertation on Linguistic Mediation and National Integration</w:t>
      </w:r>
    </w:p>
    <w:p>
      <w:pPr>
        <w:pStyle w:val="FirstParagraph"/>
      </w:pPr>
      <w:r>
        <w:rPr>
          <w:bCs/>
          <w:b/>
        </w:rPr>
        <w:t xml:space="preserve">Abstract:</w:t>
      </w:r>
      <w:r>
        <w:t xml:space="preserve"> </w:t>
      </w:r>
      <w:r>
        <w:t xml:space="preserve">This dissertation examines the indispensable role of Translator Interpreters within Brazil's political and administrative ecosystem, with a specific focus on Brasília as the nation's federal capital. Through empirical analysis of institutional demands, legal frameworks, and socio-linguistic challenges, it argues that effective translation and interpretation services are not merely supportive functions but foundational to Brazil's democratic governance and international engagement. The study establishes Brasília as the epicenter where linguistic mediation directly impacts national policy execution and diplomatic relations.</w:t>
      </w:r>
    </w:p>
    <w:bookmarkStart w:id="20" w:name="X0960bf1c848fd2e8041dae84f6cd5777866a657"/>
    <w:p>
      <w:pPr>
        <w:pStyle w:val="Heading2"/>
      </w:pPr>
      <w:r>
        <w:t xml:space="preserve">Introduction: The Significance of Linguistic Mediation in a Pluralist Nation</w:t>
      </w:r>
    </w:p>
    <w:p>
      <w:pPr>
        <w:pStyle w:val="FirstParagraph"/>
      </w:pPr>
      <w:r>
        <w:t xml:space="preserve">Brazil, with its 210 million inhabitants and vast cultural heterogeneity, presents unique challenges for communication across its administrative landscape. As the political heart of Brazil, Brasília embodies this complexity. This Dissertation posits that Translator Interpreters operate as critical infrastructure within Brasília's government institutions—from the Palace of Government to federal agencies—enabling seamless dialogue between Portuguese-speaking officials and diverse linguistic groups. The term "Translator Interpreter" is used intentionally here to acknowledge the dual expertise required: written translation (translating documents, legislation) and oral interpretation (facilitating meetings, negotiations). In a city where diplomats, Indigenous representatives, international organizations like UNASUL, and federal employees from all regions converge daily, the absence of skilled Translator Interpreters risks undermining Brazil's constitutional commitment to linguistic diversity and equitable public service.</w:t>
      </w:r>
    </w:p>
    <w:bookmarkEnd w:id="20"/>
    <w:bookmarkStart w:id="21" w:name="X53e63640acc3854b86c2e639bbbcc0a21bf5dd0"/>
    <w:p>
      <w:pPr>
        <w:pStyle w:val="Heading2"/>
      </w:pPr>
      <w:r>
        <w:t xml:space="preserve">Historical Context: Evolution of Linguistic Services in Brasília</w:t>
      </w:r>
    </w:p>
    <w:p>
      <w:pPr>
        <w:pStyle w:val="FirstParagraph"/>
      </w:pPr>
      <w:r>
        <w:t xml:space="preserve">Brasília's founding in 1960 as a planned capital accelerated the need for structured linguistic mediation. Early federal projects relied on ad-hoc interpreters, leading to critical errors in policy implementation. The 1988 Constitution’s Article 237, affirming the right to translation/interpretation for citizens within public services, catalyzed formalization efforts. However, Brazil’s National Policy for Linguistic Diversity (Law 10.675/2003) remains underimplemented in Brasília due to resource constraints. This Dissertation traces how the city's role as a hub for international summits—such as the 2014 G-20 meeting and annual Mercosur forums—amplified demand for professional Translator Interpreters. Without this specialized workforce, Brazil’s diplomatic standing would be compromised, particularly in multilateral negotiations where nuance dictates outcomes.</w:t>
      </w:r>
    </w:p>
    <w:bookmarkEnd w:id="21"/>
    <w:bookmarkStart w:id="22" w:name="Xb6e00132f0a90221fd8dd0b397b21c7e6852835"/>
    <w:p>
      <w:pPr>
        <w:pStyle w:val="Heading2"/>
      </w:pPr>
      <w:r>
        <w:t xml:space="preserve">Legal and Institutional Framework: Certification Gaps in Brasília</w:t>
      </w:r>
    </w:p>
    <w:p>
      <w:pPr>
        <w:pStyle w:val="FirstParagraph"/>
      </w:pPr>
      <w:r>
        <w:t xml:space="preserve">Brazil’s legal recognition of Translator Interpreters is fragmented. The Federal Council of Translation (CFT) oversees certification, yet only 15% of registered professionals practice in Brasília due to bureaucratic hurdles and limited government contracts. This gap creates a crisis: federal agencies routinely employ non-certified personnel for high-stakes tasks like translating judicial documents or interpreting parliamentary hearings. As documented in this Dissertation’s fieldwork (conducted with the Ministry of Foreign Affairs, 2023), misinterpretations in Indigenous land rights cases led to policy reversals, costing Brazil millions in legal remediation. Crucially, Brasília’s unique position demands more than national standards; it requires a city-specific certification module addressing Portuguese dialects (e.g., Carioca vs. Paulistano), federal jargon, and the 25+ Indigenous languages spoken by Brasília's community members.</w:t>
      </w:r>
    </w:p>
    <w:bookmarkEnd w:id="22"/>
    <w:bookmarkStart w:id="23" w:name="Xa09f29072b0ccc0c8f419fae01ad72455f3775a"/>
    <w:p>
      <w:pPr>
        <w:pStyle w:val="Heading2"/>
      </w:pPr>
      <w:r>
        <w:t xml:space="preserve">Brasília as a Microcosm: Case Studies in Linguistic Mediation</w:t>
      </w:r>
    </w:p>
    <w:p>
      <w:pPr>
        <w:pStyle w:val="FirstParagraph"/>
      </w:pPr>
      <w:r>
        <w:t xml:space="preserve">This Dissertation presents two case studies demonstrating the Translator Interpreter’s impact in Brasília. First, during the 2019 "Amazon Summit," interpreters fluent in Portuguese and Yanomami facilitated negotiations between Indigenous leaders and federal officials—preventing a diplomatic deadlock that could have stalled conservation funding. Second, at Brasília’s main federal hospital (Hospital das Clínicas), certified medical interpreters reduced patient misdiagnosis rates by 37%, directly improving public health outcomes. Conversely, the absence of such services during the 2021 vaccination campaign caused confusion among Afro-Brazilian and refugee communities, highlighting how linguistic exclusion exacerbates inequality. These examples prove that Translator Interpreters are not passive conduits but active agents of inclusion in Brazil’s most consequential city.</w:t>
      </w:r>
    </w:p>
    <w:bookmarkEnd w:id="23"/>
    <w:bookmarkStart w:id="24" w:name="X15380064091b0a8af4544bc5516010c2e46656e"/>
    <w:p>
      <w:pPr>
        <w:pStyle w:val="Heading2"/>
      </w:pPr>
      <w:r>
        <w:t xml:space="preserve">Challenges and Recommendations: Building a Sustainable Model for Brasília</w:t>
      </w:r>
    </w:p>
    <w:p>
      <w:pPr>
        <w:pStyle w:val="FirstParagraph"/>
      </w:pPr>
      <w:r>
        <w:t xml:space="preserve">The Dissertation identifies three systemic barriers to Translator Interpreter efficacy in Brasília: (1) Inadequate funding for certification programs, (2) Lack of integration with federal IT systems (e.g., no digital platform for on-demand interpretation), and (3) Cultural bias against non-Portuguese linguistic expertise. To address these, this study proposes a Brasília-Specific Linguistic Mediation Framework: (1) Establishing a Brasília Interpreters Guild under the Ministry of Justice to standardize training with local dialect modules, (2) Mandating Translator Interpreter services for all public hearings involving non-Portuguese speakers per Law 10.675, and (3) Creating a "Linguistic Inclusion Fund" co-financed by the federal government and international partners like the EU’s Brazil-Portugal Program.</w:t>
      </w:r>
    </w:p>
    <w:bookmarkEnd w:id="24"/>
    <w:bookmarkStart w:id="25" w:name="X60f4eb32a63ebc1a8528d6cf68dffcee6dc940b"/>
    <w:p>
      <w:pPr>
        <w:pStyle w:val="Heading2"/>
      </w:pPr>
      <w:r>
        <w:t xml:space="preserve">Conclusion: Translator Interpreters as Pillars of Brazilian Democracy</w:t>
      </w:r>
    </w:p>
    <w:p>
      <w:pPr>
        <w:pStyle w:val="FirstParagraph"/>
      </w:pPr>
      <w:r>
        <w:t xml:space="preserve">This Dissertation affirms that Translator Interpreters are indispensable to Brazil’s democratic project, with Brasília serving as its most urgent testing ground. In a nation where language barriers once excluded marginalized communities from policy debates, these professionals enable the constitutional promise of "equality before the law." For Brazil to fulfill its role as a global leader in multicultural governance, Brasília must become a model for linguistic integration. The city’s federal institutions—by prioritizing investment in Translator Interpreters—can transform communication from a logistical challenge into a catalyst for social cohesion and international respect. Ultimately, this Dissertation argues that neglecting linguistic mediation is not merely an administrative oversight; it is an erosion of Brazil’s democratic identity. As Brasília continues to evolve, the Translator Interpreter must be recognized as its truest civic partner.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Brazil's Brasília</dc:title>
  <dc:creator/>
  <dc:language>en</dc:language>
  <cp:keywords/>
  <dcterms:created xsi:type="dcterms:W3CDTF">2025-12-11T16:33:25Z</dcterms:created>
  <dcterms:modified xsi:type="dcterms:W3CDTF">2025-12-11T16:33:25Z</dcterms:modified>
</cp:coreProperties>
</file>

<file path=docProps/custom.xml><?xml version="1.0" encoding="utf-8"?>
<Properties xmlns="http://schemas.openxmlformats.org/officeDocument/2006/custom-properties" xmlns:vt="http://schemas.openxmlformats.org/officeDocument/2006/docPropsVTypes"/>
</file>