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Contemporary</w:t>
      </w:r>
      <w:r>
        <w:t xml:space="preserve"> </w:t>
      </w:r>
      <w:r>
        <w:t xml:space="preserve">France</w:t>
      </w:r>
      <w:r>
        <w:t xml:space="preserve"> </w:t>
      </w:r>
      <w:r>
        <w:t xml:space="preserve">Lyon</w:t>
      </w:r>
    </w:p>
    <w:bookmarkStart w:id="26" w:name="Xf041ed90a589d25c75991e5bef8faa484121878"/>
    <w:p>
      <w:pPr>
        <w:pStyle w:val="Heading1"/>
      </w:pPr>
      <w:r>
        <w:t xml:space="preserve">Dissertation: The Essential Function of Translator Interpreters in the Multilingual Landscape of France Lyon</w:t>
      </w:r>
    </w:p>
    <w:p>
      <w:pPr>
        <w:pStyle w:val="FirstParagraph"/>
      </w:pPr>
      <w:r>
        <w:t xml:space="preserve">Within the dynamic urban ecosystem of modern France, Lyon emerges as a compelling case study for examining the indispensable role of professional translator interpreters. This dissertation explores how these linguistic specialists function as critical bridges within Lyon's unique socio-cultural and economic fabric, arguing that their services are not merely facilitative but fundamental to the city's identity, growth, and cohesion in an increasingly globalized France.</w:t>
      </w:r>
    </w:p>
    <w:bookmarkStart w:id="20" w:name="X4ae3d760a24b0aedcf8a683484f7501a08d4acf"/>
    <w:p>
      <w:pPr>
        <w:pStyle w:val="Heading2"/>
      </w:pPr>
      <w:r>
        <w:t xml:space="preserve">Historical Context: Lyon’s Legacy of Linguistic Exchange</w:t>
      </w:r>
    </w:p>
    <w:p>
      <w:pPr>
        <w:pStyle w:val="FirstParagraph"/>
      </w:pPr>
      <w:r>
        <w:t xml:space="preserve">Lyon’s significance as a hub for translation and interpretation is deeply rooted in its history. As a major center of trade during the Roman era and later the silk industry, Lyon has long been exposed to diverse languages – Italian, German, Spanish, and eventually Arabic and North African dialects. This historical trajectory established an intrinsic need for linguistic mediation that persists today. The city’s position as France’s second-largest metropolitan area (after Paris) with its strategic location along the Rhône River reinforced its role as a crossroads of commerce and culture. Consequently, the demand for skilled</w:t>
      </w:r>
      <w:r>
        <w:t xml:space="preserve"> </w:t>
      </w:r>
      <w:r>
        <w:rPr>
          <w:bCs/>
          <w:b/>
        </w:rPr>
        <w:t xml:space="preserve">Translator Interpreter</w:t>
      </w:r>
      <w:r>
        <w:t xml:space="preserve"> </w:t>
      </w:r>
      <w:r>
        <w:t xml:space="preserve">services has evolved from mercantile necessity into a cornerstone of civic life in France Lyon.</w:t>
      </w:r>
    </w:p>
    <w:bookmarkEnd w:id="20"/>
    <w:bookmarkStart w:id="21" w:name="lyons-contemporary-linguistic-mosaic"/>
    <w:p>
      <w:pPr>
        <w:pStyle w:val="Heading2"/>
      </w:pPr>
      <w:r>
        <w:t xml:space="preserve">Lyon’s Contemporary Linguistic Mosaic</w:t>
      </w:r>
    </w:p>
    <w:p>
      <w:pPr>
        <w:pStyle w:val="FirstParagraph"/>
      </w:pPr>
      <w:r>
        <w:t xml:space="preserve">Present-day Lyon is a vibrant tapestry woven from multiple languages. Approximately 15% of its population comprises immigrants or descendants, primarily from Algeria, Morocco, Tunisia, Bulgaria, Romania, and Ukraine. This demographic reality creates immense pressure on public services – healthcare, legal systems (courts and police), education (schools), and municipal administration – to communicate effectively with diverse communities. A</w:t>
      </w:r>
      <w:r>
        <w:t xml:space="preserve"> </w:t>
      </w:r>
      <w:r>
        <w:rPr>
          <w:bCs/>
          <w:b/>
        </w:rPr>
        <w:t xml:space="preserve">Translator Interpreter</w:t>
      </w:r>
      <w:r>
        <w:t xml:space="preserve"> </w:t>
      </w:r>
      <w:r>
        <w:t xml:space="preserve">in Lyon is no longer confined to a niche professional role; they are essential personnel ensuring equitable access to fundamental rights. The city’s hospitals, such as the Hôpital Edouard Herriot, rely heavily on certified interpreters for patient consultations, while the Lyon Court (Tribunal judiciaire) mandates interpreter services for non-French-speaking defendants. Without these professionals operating within France Lyon, systemic barriers to justice and healthcare would severely undermine social integration and public safety.</w:t>
      </w:r>
    </w:p>
    <w:bookmarkEnd w:id="21"/>
    <w:bookmarkStart w:id="22" w:name="X7b26bcc820b40f5b732a55c4affbb825ff908a3"/>
    <w:p>
      <w:pPr>
        <w:pStyle w:val="Heading2"/>
      </w:pPr>
      <w:r>
        <w:t xml:space="preserve">The Distinct Roles: Translator vs. Interpreter in Lyon's Context</w:t>
      </w:r>
    </w:p>
    <w:p>
      <w:pPr>
        <w:pStyle w:val="FirstParagraph"/>
      </w:pPr>
      <w:r>
        <w:t xml:space="preserve">It is crucial to clarify the distinction between a translator (specializing in written text) and an interpreter (specializing in spoken language), as both are vital but serve different functions within France Lyon. A translator might work on municipal documents, European Union project proposals for the city’s administration, or medical reports for clinics like Clinique du Parc. An interpreter, meanwhile, is required at real-time events: community health forums in Vénissieux (a district with high immigrant populations), international business meetings at Lyon's Confluence district tech hubs (hosting companies like Siemens and Airbus subsidiaries), or legal proceedings involving asylum seekers processed through the local Office Français de l'Immigration et de l'Intégration. The city’s economic strategy, particularly its focus on innovation and international investment, hinges on seamless communication facilitated by both roles. A single misunderstanding in a business contract (requiring translation) or a misinterpreted police statement (requiring interpretation) could have significant financial or social repercussions within the Lyon context.</w:t>
      </w:r>
    </w:p>
    <w:bookmarkEnd w:id="22"/>
    <w:bookmarkStart w:id="23" w:name="X09b0cfa99a3e5bfa4457a2199599cd1aa4dc46b"/>
    <w:p>
      <w:pPr>
        <w:pStyle w:val="Heading2"/>
      </w:pPr>
      <w:r>
        <w:t xml:space="preserve">Challenges Facing Translator Interpreters in France Lyon</w:t>
      </w:r>
    </w:p>
    <w:p>
      <w:pPr>
        <w:pStyle w:val="FirstParagraph"/>
      </w:pPr>
      <w:r>
        <w:t xml:space="preserve">Despite their critical importance, translator interpreters in Lyon face significant challenges. Language demand often outstrips supply, particularly for less commonly taught languages (e.g., Vietnamese or Romanian). Certification standards vary across language pairs, and the lack of standardized pay scales can lead to underemployment. Furthermore, the emotional toll of interpreting sensitive situations – such as domestic violence cases or medical diagnoses – requires robust psychological support systems rarely provided in Lyon’s current service infrastructure. The ongoing influx of refugees since 2015 has intensified pressure on services at centers like the Centre d'Accueil et d'Orientation (CAO) for asylum seekers, directly impacting the workload and stress levels of</w:t>
      </w:r>
      <w:r>
        <w:t xml:space="preserve"> </w:t>
      </w:r>
      <w:r>
        <w:rPr>
          <w:bCs/>
          <w:b/>
        </w:rPr>
        <w:t xml:space="preserve">Translator Interpreter</w:t>
      </w:r>
      <w:r>
        <w:t xml:space="preserve"> </w:t>
      </w:r>
      <w:r>
        <w:t xml:space="preserve">professionals operating across France Lyon.</w:t>
      </w:r>
    </w:p>
    <w:bookmarkEnd w:id="23"/>
    <w:bookmarkStart w:id="24" w:name="Xbb54fd235efef3dcff7e3c43e6de0421b754762"/>
    <w:p>
      <w:pPr>
        <w:pStyle w:val="Heading2"/>
      </w:pPr>
      <w:r>
        <w:t xml:space="preserve">The Future: Technology and Ethical Imperatives</w:t>
      </w:r>
    </w:p>
    <w:p>
      <w:pPr>
        <w:pStyle w:val="FirstParagraph"/>
      </w:pPr>
      <w:r>
        <w:t xml:space="preserve">The future of the translator interpreter profession in Lyon is increasingly intertwined with technology. While AI translation tools (like Google Translate) offer rapid assistance, they remain inadequate for complex legal or medical contexts requiring nuance, cultural awareness, and confidentiality. The most effective solution lies in enhancing human capacity – through better training programs at institutions like the University of Lyon’s Department of Languages and Cultures and stronger public-private partnerships to fund interpreter services. Crucially, ethical standards must be prioritized: neutrality in court settings, privacy compliance (RGPD), and cultural sensitivity are non-negotiable for any professional operating within France Lyon's civic sphere. As Lyon positions itself as a key European innovation city, investing in high-quality</w:t>
      </w:r>
      <w:r>
        <w:t xml:space="preserve"> </w:t>
      </w:r>
      <w:r>
        <w:rPr>
          <w:bCs/>
          <w:b/>
        </w:rPr>
        <w:t xml:space="preserve">Translator Interpreter</w:t>
      </w:r>
      <w:r>
        <w:t xml:space="preserve"> </w:t>
      </w:r>
      <w:r>
        <w:t xml:space="preserve">services is not an expense but a strategic necessity for sustaining its social cohesion and economic competitiveness.</w:t>
      </w:r>
    </w:p>
    <w:bookmarkEnd w:id="24"/>
    <w:bookmarkStart w:id="25" w:name="X8b56b54986c4d1621f356359228ed8eceec6009"/>
    <w:p>
      <w:pPr>
        <w:pStyle w:val="Heading2"/>
      </w:pPr>
      <w:r>
        <w:t xml:space="preserve">Conclusion: The Unseen Pillar of Lyon’s Identity</w:t>
      </w:r>
    </w:p>
    <w:p>
      <w:pPr>
        <w:pStyle w:val="FirstParagraph"/>
      </w:pPr>
      <w:r>
        <w:t xml:space="preserve">This dissertation underscores that translator interpreters are not peripheral figures in France Lyon but central architects of its modern identity. Their work permeates every aspect of urban life, from the bustling markets along the Rhône where vendors interact with customers speaking multiple languages, to the high-tech boardrooms driving Lyon’s economic future. The city’s success as a model of multicultural integration within France hinges on recognizing and adequately supporting these linguistic mediators. In a nation where language policy has often been centralized around Parisian French, Lyon demonstrates that true national unity requires embracing linguistic diversity at the local level – a task made possible only through the dedicated work of translator interpreters. Their continued professional development, ethical practice, and recognition as vital public servants are essential for Lyon to fulfill its potential as a beacon of inclusive urban living in contemporary France.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 Interpreters in Contemporary France Lyon</dc:title>
  <dc:creator/>
  <dc:language>en</dc:language>
  <cp:keywords/>
  <dcterms:created xsi:type="dcterms:W3CDTF">2026-04-29T01:24:29Z</dcterms:created>
  <dcterms:modified xsi:type="dcterms:W3CDTF">2026-04-29T01:24:29Z</dcterms:modified>
</cp:coreProperties>
</file>

<file path=docProps/custom.xml><?xml version="1.0" encoding="utf-8"?>
<Properties xmlns="http://schemas.openxmlformats.org/officeDocument/2006/custom-properties" xmlns:vt="http://schemas.openxmlformats.org/officeDocument/2006/docPropsVTypes"/>
</file>