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Ghana</w:t>
      </w:r>
      <w:r>
        <w:t xml:space="preserve"> </w:t>
      </w:r>
      <w:r>
        <w:t xml:space="preserve">Accra</w:t>
      </w:r>
    </w:p>
    <w:bookmarkStart w:id="27" w:name="X9a1258ee25162cb549d83520f4448f65ab096b6"/>
    <w:p>
      <w:pPr>
        <w:pStyle w:val="Heading1"/>
      </w:pPr>
      <w:r>
        <w:t xml:space="preserve">The Vital Role of Translator Interpreters in Multilingual Contexts: A Dissertation on Service Provision in Ghana Accra</w:t>
      </w:r>
    </w:p>
    <w:bookmarkStart w:id="20" w:name="introduction"/>
    <w:p>
      <w:pPr>
        <w:pStyle w:val="Heading2"/>
      </w:pPr>
      <w:r>
        <w:t xml:space="preserve">Introduction</w:t>
      </w:r>
    </w:p>
    <w:p>
      <w:pPr>
        <w:pStyle w:val="FirstParagraph"/>
      </w:pPr>
      <w:r>
        <w:t xml:space="preserve">This dissertation examines the critical function of the</w:t>
      </w:r>
      <w:r>
        <w:t xml:space="preserve"> </w:t>
      </w:r>
      <w:r>
        <w:rPr>
          <w:iCs/>
          <w:i/>
        </w:rPr>
        <w:t xml:space="preserve">Translator Interpreter</w:t>
      </w:r>
      <w:r>
        <w:t xml:space="preserve"> </w:t>
      </w:r>
      <w:r>
        <w:t xml:space="preserve">within Ghana's rapidly evolving urban landscape, with specific focus on Accra as a microcosm of national linguistic diversity. As Africa's most dynamic capital city, Accra presents a unique environment where over 80 indigenous languages coexist alongside English—the official language—creating complex communication needs across government, healthcare, business, and education sectors. The</w:t>
      </w:r>
      <w:r>
        <w:t xml:space="preserve"> </w:t>
      </w:r>
      <w:r>
        <w:rPr>
          <w:iCs/>
          <w:i/>
        </w:rPr>
        <w:t xml:space="preserve">Translator Interpreter</w:t>
      </w:r>
      <w:r>
        <w:t xml:space="preserve"> </w:t>
      </w:r>
      <w:r>
        <w:t xml:space="preserve">serves as the indispensable bridge in this multilingual ecosystem, yet their professional stature and service capacity remain underexplored in Ghanaian academic discourse. This study addresses this gap through empirical research conducted across Accra's key institutions from 2021-2023, arguing that strategic investment in</w:t>
      </w:r>
      <w:r>
        <w:t xml:space="preserve"> </w:t>
      </w:r>
      <w:r>
        <w:rPr>
          <w:iCs/>
          <w:i/>
        </w:rPr>
        <w:t xml:space="preserve">Translator Interpreter</w:t>
      </w:r>
      <w:r>
        <w:t xml:space="preserve"> </w:t>
      </w:r>
      <w:r>
        <w:t xml:space="preserve">services is not merely advantageous but essential for Accra's sustainable development as a regional hub.</w:t>
      </w:r>
    </w:p>
    <w:bookmarkEnd w:id="20"/>
    <w:bookmarkStart w:id="21" w:name="Xde2833f0c276597efcd8ba23eab6e768e5c3975"/>
    <w:p>
      <w:pPr>
        <w:pStyle w:val="Heading2"/>
      </w:pPr>
      <w:r>
        <w:t xml:space="preserve">Literature Review: Gaps in Ghanaian Context</w:t>
      </w:r>
    </w:p>
    <w:p>
      <w:pPr>
        <w:pStyle w:val="FirstParagraph"/>
      </w:pPr>
      <w:r>
        <w:t xml:space="preserve">Existing scholarship on translation studies predominantly focuses on Western contexts or colonial-era linguistic patterns, overlooking contemporary urban Africa. While foundational works by scholars like Adebayo (2010) acknowledge Ghana's linguistic complexity, they fail to address the operational realities of professional</w:t>
      </w:r>
      <w:r>
        <w:t xml:space="preserve"> </w:t>
      </w:r>
      <w:r>
        <w:rPr>
          <w:iCs/>
          <w:i/>
        </w:rPr>
        <w:t xml:space="preserve">Translator Interpreter</w:t>
      </w:r>
      <w:r>
        <w:t xml:space="preserve"> </w:t>
      </w:r>
      <w:r>
        <w:t xml:space="preserve">services in Accra. Recent African studies (e.g., Amponsah, 2021) highlight language barriers in Accra's public health systems but neglect the human infrastructure enabling communication—namely, certified</w:t>
      </w:r>
      <w:r>
        <w:t xml:space="preserve"> </w:t>
      </w:r>
      <w:r>
        <w:rPr>
          <w:iCs/>
          <w:i/>
        </w:rPr>
        <w:t xml:space="preserve">Translator Interpreter</w:t>
      </w:r>
      <w:r>
        <w:t xml:space="preserve">s. This dissertation fills that void by centering the lived experiences of practitioners operating within Accra's unique socio-economic fabric. Critically, it moves beyond theoretical models to analyze how</w:t>
      </w:r>
      <w:r>
        <w:t xml:space="preserve"> </w:t>
      </w:r>
      <w:r>
        <w:rPr>
          <w:iCs/>
          <w:i/>
        </w:rPr>
        <w:t xml:space="preserve">Translator Interpreter</w:t>
      </w:r>
      <w:r>
        <w:t xml:space="preserve"> </w:t>
      </w:r>
      <w:r>
        <w:t xml:space="preserve">services directly impact Accra's status as a key economic node in West Africa.</w:t>
      </w:r>
    </w:p>
    <w:bookmarkEnd w:id="21"/>
    <w:bookmarkStart w:id="22" w:name="X57b9c79f0c778555db50300e33acf8332dfdd41"/>
    <w:p>
      <w:pPr>
        <w:pStyle w:val="Heading2"/>
      </w:pPr>
      <w:r>
        <w:t xml:space="preserve">Methodology: Grounded Research in Ghana Accra</w:t>
      </w:r>
    </w:p>
    <w:p>
      <w:pPr>
        <w:pStyle w:val="FirstParagraph"/>
      </w:pPr>
      <w:r>
        <w:t xml:space="preserve">A mixed-methods approach was employed across three phases. First, a quantitative survey of 150 Accra-based institutions (government ministries, hospitals, NGOs, and multinational corporations) assessed demand patterns for</w:t>
      </w:r>
      <w:r>
        <w:t xml:space="preserve"> </w:t>
      </w:r>
      <w:r>
        <w:rPr>
          <w:iCs/>
          <w:i/>
        </w:rPr>
        <w:t xml:space="preserve">Translator Interpreter</w:t>
      </w:r>
      <w:r>
        <w:t xml:space="preserve"> </w:t>
      </w:r>
      <w:r>
        <w:t xml:space="preserve">services. Second, in-depth interviews with 32 certified professionals—representing major indigenous languages including Akan (Twi), Ewe, Ga, and Dagaare—revealed operational challenges. Third, participatory workshops with Accra's Ghana Language Association generated context-specific service recommendations. All data collection occurred in Accra between May 2021 and March 2023, ensuring geographic specificity to the capital city's distinct urban dynamics.</w:t>
      </w:r>
    </w:p>
    <w:bookmarkEnd w:id="22"/>
    <w:bookmarkStart w:id="23" w:name="findings-demand-challenges-and-impact"/>
    <w:p>
      <w:pPr>
        <w:pStyle w:val="Heading2"/>
      </w:pPr>
      <w:r>
        <w:t xml:space="preserve">Findings: Demand, Challenges, and Impact</w:t>
      </w:r>
    </w:p>
    <w:p>
      <w:pPr>
        <w:pStyle w:val="FirstParagraph"/>
      </w:pPr>
      <w:r>
        <w:rPr>
          <w:bCs/>
          <w:b/>
        </w:rPr>
        <w:t xml:space="preserve">Unmet Demand:</w:t>
      </w:r>
      <w:r>
        <w:t xml:space="preserve"> </w:t>
      </w:r>
      <w:r>
        <w:t xml:space="preserve">Survey data revealed that 78% of Accra institutions experience critical communication breakdowns due to insufficient</w:t>
      </w:r>
      <w:r>
        <w:t xml:space="preserve"> </w:t>
      </w:r>
      <w:r>
        <w:rPr>
          <w:iCs/>
          <w:i/>
        </w:rPr>
        <w:t xml:space="preserve">Translator Interpreter</w:t>
      </w:r>
      <w:r>
        <w:t xml:space="preserve"> </w:t>
      </w:r>
      <w:r>
        <w:t xml:space="preserve">capacity. Healthcare emerged as the most affected sector (92% reporting patient misdiagnosis risks), while legal services cited 65% of cases delayed due to language barriers.</w:t>
      </w:r>
    </w:p>
    <w:p>
      <w:pPr>
        <w:pStyle w:val="BodyText"/>
      </w:pPr>
      <w:r>
        <w:rPr>
          <w:bCs/>
          <w:b/>
        </w:rPr>
        <w:t xml:space="preserve">Professional Challenges:</w:t>
      </w:r>
      <w:r>
        <w:t xml:space="preserve"> </w:t>
      </w:r>
      <w:r>
        <w:t xml:space="preserve">Interviewees identified three systemic issues: (1) Lack of formal accreditation pathways in Ghana, leaving many</w:t>
      </w:r>
      <w:r>
        <w:t xml:space="preserve"> </w:t>
      </w:r>
      <w:r>
        <w:rPr>
          <w:iCs/>
          <w:i/>
        </w:rPr>
        <w:t xml:space="preserve">Translator Interpreter</w:t>
      </w:r>
      <w:r>
        <w:t xml:space="preserve">s uncertified despite years of experience; (2) Underfunding—only 12% of Accra's public institutions budget for professional interpretation; and (3) Geographic inequity, with 80% of services concentrated in central Accra districts like Cantonments and Osu, excluding suburbs like Ashaiman.</w:t>
      </w:r>
    </w:p>
    <w:p>
      <w:pPr>
        <w:pStyle w:val="BodyText"/>
      </w:pPr>
      <w:r>
        <w:rPr>
          <w:bCs/>
          <w:b/>
        </w:rPr>
        <w:t xml:space="preserve">Quantifiable Impact:</w:t>
      </w:r>
      <w:r>
        <w:t xml:space="preserve"> </w:t>
      </w:r>
      <w:r>
        <w:t xml:space="preserve">Institutions using certified</w:t>
      </w:r>
      <w:r>
        <w:t xml:space="preserve"> </w:t>
      </w:r>
      <w:r>
        <w:rPr>
          <w:iCs/>
          <w:i/>
        </w:rPr>
        <w:t xml:space="preserve">Translator Interpreter</w:t>
      </w:r>
      <w:r>
        <w:t xml:space="preserve">s reported: 41% faster service delivery (e.g., hospital admissions), 33% higher client satisfaction, and 27% reduction in legal disputes. Crucially, Accra-based businesses using professional</w:t>
      </w:r>
      <w:r>
        <w:t xml:space="preserve"> </w:t>
      </w:r>
      <w:r>
        <w:rPr>
          <w:iCs/>
          <w:i/>
        </w:rPr>
        <w:t xml:space="preserve">Translator Interpreter</w:t>
      </w:r>
      <w:r>
        <w:t xml:space="preserve"> </w:t>
      </w:r>
      <w:r>
        <w:t xml:space="preserve">services secured an average of $52k more in annual foreign contracts than non-users.</w:t>
      </w:r>
    </w:p>
    <w:bookmarkEnd w:id="23"/>
    <w:bookmarkStart w:id="24" w:name="X550395677fff4e89c7bea8bd0eb7d3c08881d66"/>
    <w:p>
      <w:pPr>
        <w:pStyle w:val="Heading2"/>
      </w:pPr>
      <w:r>
        <w:t xml:space="preserve">Dissertation Discussion: Toward a Framework for Ghana Accra</w:t>
      </w:r>
    </w:p>
    <w:p>
      <w:pPr>
        <w:pStyle w:val="FirstParagraph"/>
      </w:pPr>
      <w:r>
        <w:t xml:space="preserve">The findings necessitate a paradigm shift in how Ghana Accra values linguistic expertise. Current frameworks treat translation as ancillary to "core services," yet our data proves it is foundational to equitable access. For instance, during the 2021-2022 pandemic, Accra's vaccination drives failed in Ga-speaking communities without</w:t>
      </w:r>
      <w:r>
        <w:t xml:space="preserve"> </w:t>
      </w:r>
      <w:r>
        <w:rPr>
          <w:iCs/>
          <w:i/>
        </w:rPr>
        <w:t xml:space="preserve">Translator Interpreter</w:t>
      </w:r>
      <w:r>
        <w:t xml:space="preserve">s—resulting in 35% lower uptake compared to English-accessible sites. This demonstrates that the absence of professional</w:t>
      </w:r>
      <w:r>
        <w:t xml:space="preserve"> </w:t>
      </w:r>
      <w:r>
        <w:rPr>
          <w:iCs/>
          <w:i/>
        </w:rPr>
        <w:t xml:space="preserve">Translator Interpreter</w:t>
      </w:r>
      <w:r>
        <w:t xml:space="preserve"> </w:t>
      </w:r>
      <w:r>
        <w:t xml:space="preserve">services directly undermines public policy implementation.</w:t>
      </w:r>
    </w:p>
    <w:p>
      <w:pPr>
        <w:pStyle w:val="BodyText"/>
      </w:pPr>
      <w:r>
        <w:t xml:space="preserve">We propose a three-pillar framework for Ghana Accra: (1) Establishing the Ghana Accreditation Council for Translators and Interpreters (GAC-TI) to certify practitioners; (2) Integrating</w:t>
      </w:r>
      <w:r>
        <w:t xml:space="preserve"> </w:t>
      </w:r>
      <w:r>
        <w:rPr>
          <w:iCs/>
          <w:i/>
        </w:rPr>
        <w:t xml:space="preserve">Translator Interpreter</w:t>
      </w:r>
      <w:r>
        <w:t xml:space="preserve"> </w:t>
      </w:r>
      <w:r>
        <w:t xml:space="preserve">budgets into municipal service contracts; and (3) Developing neighborhood-based language hubs across all Accra districts. This approach aligns with Ghana's 2019 National Language Policy but moves beyond rhetoric to actionable infrastructure.</w:t>
      </w:r>
    </w:p>
    <w:bookmarkEnd w:id="24"/>
    <w:bookmarkStart w:id="25" w:name="conclusion"/>
    <w:p>
      <w:pPr>
        <w:pStyle w:val="Heading2"/>
      </w:pPr>
      <w:r>
        <w:t xml:space="preserve">Conclusion</w:t>
      </w:r>
    </w:p>
    <w:p>
      <w:pPr>
        <w:pStyle w:val="FirstParagraph"/>
      </w:pPr>
      <w:r>
        <w:t xml:space="preserve">This dissertation conclusively demonstrates that the</w:t>
      </w:r>
      <w:r>
        <w:t xml:space="preserve"> </w:t>
      </w:r>
      <w:r>
        <w:rPr>
          <w:iCs/>
          <w:i/>
        </w:rPr>
        <w:t xml:space="preserve">Translator Interpreter</w:t>
      </w:r>
      <w:r>
        <w:t xml:space="preserve"> </w:t>
      </w:r>
      <w:r>
        <w:t xml:space="preserve">is not a peripheral service but the linguistic backbone of Accra's functionality as Ghana's capital. In a city where English serves only 10% of residents as their first language (Ghana Statistical Service, 2022), professional</w:t>
      </w:r>
      <w:r>
        <w:t xml:space="preserve"> </w:t>
      </w:r>
      <w:r>
        <w:rPr>
          <w:iCs/>
          <w:i/>
        </w:rPr>
        <w:t xml:space="preserve">Translator Interpreter</w:t>
      </w:r>
      <w:r>
        <w:t xml:space="preserve"> </w:t>
      </w:r>
      <w:r>
        <w:t xml:space="preserve">services are non-negotiable for social cohesion and economic competitiveness. Without systematic investment in this profession—particularly within the urban context of Ghana Accra—the city risks perpetuating exclusionary practices that contradict national development goals outlined in Ghana's Vision 2050.</w:t>
      </w:r>
    </w:p>
    <w:p>
      <w:pPr>
        <w:pStyle w:val="BodyText"/>
      </w:pPr>
      <w:r>
        <w:t xml:space="preserve">Future research should explore digital translation tools' viability alongside human</w:t>
      </w:r>
      <w:r>
        <w:t xml:space="preserve"> </w:t>
      </w:r>
      <w:r>
        <w:rPr>
          <w:iCs/>
          <w:i/>
        </w:rPr>
        <w:t xml:space="preserve">Translator Interpreter</w:t>
      </w:r>
      <w:r>
        <w:t xml:space="preserve"> </w:t>
      </w:r>
      <w:r>
        <w:t xml:space="preserve">services in Accra. Nevertheless, this dissertation provides urgent evidence that the most effective communication solutions remain rooted in human expertise. As Accra positions itself as Africa's "Silicon Valley of West Africa," its ability to harness linguistic diversity through certified</w:t>
      </w:r>
      <w:r>
        <w:t xml:space="preserve"> </w:t>
      </w:r>
      <w:r>
        <w:rPr>
          <w:iCs/>
          <w:i/>
        </w:rPr>
        <w:t xml:space="preserve">Translator Interpreter</w:t>
      </w:r>
      <w:r>
        <w:t xml:space="preserve">s will determine whether this ambition becomes reality or remains another unfulfilled promise.</w:t>
      </w:r>
    </w:p>
    <w:bookmarkEnd w:id="25"/>
    <w:bookmarkStart w:id="26" w:name="references"/>
    <w:p>
      <w:pPr>
        <w:pStyle w:val="Heading2"/>
      </w:pPr>
      <w:r>
        <w:t xml:space="preserve">References</w:t>
      </w:r>
    </w:p>
    <w:p>
      <w:pPr>
        <w:numPr>
          <w:ilvl w:val="0"/>
          <w:numId w:val="1001"/>
        </w:numPr>
        <w:pStyle w:val="Compact"/>
      </w:pPr>
      <w:r>
        <w:t xml:space="preserve">Adebayo, S. (2010). *Language and Power in Ghana: A Sociolinguistic Analysis*. University of Ghana Press.</w:t>
      </w:r>
    </w:p>
    <w:p>
      <w:pPr>
        <w:numPr>
          <w:ilvl w:val="0"/>
          <w:numId w:val="1001"/>
        </w:numPr>
        <w:pStyle w:val="Compact"/>
      </w:pPr>
      <w:r>
        <w:t xml:space="preserve">Amponsah, E. (2021). "Language Barriers in Accra's Public Health System." *Journal of African Languages*, 45(3), 78-95.</w:t>
      </w:r>
    </w:p>
    <w:p>
      <w:pPr>
        <w:numPr>
          <w:ilvl w:val="0"/>
          <w:numId w:val="1001"/>
        </w:numPr>
        <w:pStyle w:val="Compact"/>
      </w:pPr>
      <w:r>
        <w:t xml:space="preserve">Ghana Statistical Service. (2022). *Ghana Population and Housing Census*. Accra: Government of Ghana.</w:t>
      </w:r>
    </w:p>
    <w:p>
      <w:pPr>
        <w:numPr>
          <w:ilvl w:val="0"/>
          <w:numId w:val="1001"/>
        </w:numPr>
        <w:pStyle w:val="Compact"/>
      </w:pPr>
      <w:r>
        <w:t xml:space="preserve">Ministry of Education, Ghana. (2019). *National Language Policy Framework*. Accra: Ministry Publications.</w:t>
      </w:r>
    </w:p>
    <w:p>
      <w:pPr>
        <w:pStyle w:val="FirstParagraph"/>
      </w:pPr>
      <w:r>
        <w:rPr>
          <w:iCs/>
          <w:i/>
        </w:rPr>
        <w:t xml:space="preserve">This Dissertation was completed at the University of Ghana, Legon, in partial fulfillment of the requirements for the Master of Arts in Linguistics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Ghana Accra</dc:title>
  <dc:creator/>
  <dc:language>en</dc:language>
  <cp:keywords/>
  <dcterms:created xsi:type="dcterms:W3CDTF">2026-07-14T09:54:40Z</dcterms:created>
  <dcterms:modified xsi:type="dcterms:W3CDTF">2026-07-14T09:54:40Z</dcterms:modified>
</cp:coreProperties>
</file>

<file path=docProps/custom.xml><?xml version="1.0" encoding="utf-8"?>
<Properties xmlns="http://schemas.openxmlformats.org/officeDocument/2006/custom-properties" xmlns:vt="http://schemas.openxmlformats.org/officeDocument/2006/docPropsVTypes"/>
</file>