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Iraq</w:t>
      </w:r>
      <w:r>
        <w:t xml:space="preserve"> </w:t>
      </w:r>
      <w:r>
        <w:t xml:space="preserve">Baghdad</w:t>
      </w:r>
    </w:p>
    <w:bookmarkStart w:id="28" w:name="Xc63fecd5c78303ba3bf95ed5b245d0181351bbf"/>
    <w:p>
      <w:pPr>
        <w:pStyle w:val="Heading1"/>
      </w:pPr>
      <w:r>
        <w:t xml:space="preserve">Dissertation: The Critical Role of Translator Interpreters in Iraq Baghdad</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complex socio-political and linguistic landscape of Iraq Baghdad. Focusing on the post-2003 reconstruction era through to contemporary governance, security, and humanitarian efforts, this study argues that accurate and culturally competent translation is not merely a logistical necessity but a fundamental pillar for sustainable development, effective governance, and social cohesion in Baghdad. The research identifies systemic challenges in current service provision and proposes evidence-based strategies for enhancing the capacity of Translator Interpreter professionals operating specifically within the Iraqi capital.</w:t>
      </w:r>
    </w:p>
    <w:bookmarkEnd w:id="20"/>
    <w:bookmarkStart w:id="21" w:name="Xa2ad797635cab37a9c048690b47d9a0cfe3f0f5"/>
    <w:p>
      <w:pPr>
        <w:pStyle w:val="Heading2"/>
      </w:pPr>
      <w:r>
        <w:t xml:space="preserve">Introduction: Contextualizing Baghdad's Linguistic Imperative</w:t>
      </w:r>
    </w:p>
    <w:p>
      <w:pPr>
        <w:pStyle w:val="FirstParagraph"/>
      </w:pPr>
      <w:r>
        <w:t xml:space="preserve">Baghdad, as the political, economic, and cultural heart of Iraq, presents a uniquely challenging environment for communication. The city's population is linguistically diverse, encompassing Arabic (Standard and Baghdadi dialect), Kurdish (Sorani and Kurmanji in surrounding areas), Turkmen, Assyrian Neo-Aramaic speakers, alongside significant numbers of expatriates requiring English or other European languages. This linguistic mosaic is compounded by the legacy of conflict (2003-2011) and ongoing security concerns. Effective governance within the Green Zone, delivery of essential services across neighborhoods like Karada and Karrada, humanitarian aid distribution in displacement camps surrounding Baghdad, and international business operations all critically depend on precise translation. This dissertation establishes that the term "Translator Interpreter" encompasses both written translation (translators) and spoken language mediation (interpreters), as both are vital for comprehensive communication in Baghdad. The failure to integrate these services effectively has consistently hindered progress, making this area a critical focus for any meaningful development strategy in Iraq Baghdad.</w:t>
      </w:r>
    </w:p>
    <w:bookmarkEnd w:id="21"/>
    <w:bookmarkStart w:id="22" w:name="X04a0b353c3e5522618014b5e551fc1ef42104f1"/>
    <w:p>
      <w:pPr>
        <w:pStyle w:val="Heading2"/>
      </w:pPr>
      <w:r>
        <w:t xml:space="preserve">Historical Context and Current Challenges</w:t>
      </w:r>
    </w:p>
    <w:p>
      <w:pPr>
        <w:pStyle w:val="FirstParagraph"/>
      </w:pPr>
      <w:r>
        <w:t xml:space="preserve">The period following the 2003 invasion highlighted the acute shortage of qualified Translator Interpreter professionals within Iraq. Initial reliance on ad-hoc interpreters, often with minimal training or local bias, led to significant errors in military operations, diplomatic negotiations, and critical service delivery. Misinterpretations caused mistrust between Coalition forces and Baghdad citizens; inaccurate translations of legal documents created jurisdictional chaos; health pamphlets misinterpreted in Arabic led to public confusion about vital medical information. While progress has been made since the withdrawal of major foreign combat forces, Baghdad still faces a severe deficit in trained professionals who understand not only the languages but also the intricate cultural nuances, tribal dynamics, and evolving local dialects specific to its neighborhoods. Many existing Translator Interpreter services lack standardized accreditation processes or adequate resources for continuous professional development tailored to Baghdad's unique context.</w:t>
      </w:r>
    </w:p>
    <w:bookmarkEnd w:id="22"/>
    <w:bookmarkStart w:id="23" w:name="case-study-the-green-zone-and-beyond"/>
    <w:p>
      <w:pPr>
        <w:pStyle w:val="Heading2"/>
      </w:pPr>
      <w:r>
        <w:t xml:space="preserve">Case Study: The Green Zone and Beyond</w:t>
      </w:r>
    </w:p>
    <w:p>
      <w:pPr>
        <w:pStyle w:val="FirstParagraph"/>
      </w:pPr>
      <w:r>
        <w:t xml:space="preserve">A compelling case study is the functioning of the Iraqi government within Baghdad's Green Zone. Effective communication between Iraqi officials (Arabic), international advisors (primarily English), and local contractors or citizens requiring services necessitates seamless translation. A single misinterpreted clause in a contract for infrastructure repair, or an inaccurate interpretation during a community feedback session on water supply issues in Sadr City, can lead to project delays, financial losses, and diminished public trust. This dissertation analyzes several documented instances where the absence of certified Translator Interpreter services resulted in escalated tensions or compromised outcomes. For example, during a 2019 health initiative targeting tuberculosis prevention in Baghdad's slums, poorly translated pamphlets using formal Arabic instead of accessible Baghdadi dialects significantly reduced community participation rates compared to projects utilizing trained interpreters who could explain concepts conversationally. This underscores the tangible impact of professional Translator Interpreter services on the ground within Iraq Baghdad.</w:t>
      </w:r>
    </w:p>
    <w:bookmarkEnd w:id="23"/>
    <w:bookmarkStart w:id="24" w:name="systemic-challenges-in-baghdad"/>
    <w:p>
      <w:pPr>
        <w:pStyle w:val="Heading2"/>
      </w:pPr>
      <w:r>
        <w:t xml:space="preserve">Systemic Challenges in Baghdad</w:t>
      </w:r>
    </w:p>
    <w:p>
      <w:pPr>
        <w:pStyle w:val="FirstParagraph"/>
      </w:pPr>
      <w:r>
        <w:t xml:space="preserve">The dissertation identifies key barriers to effective Translator Interpreter provision in Baghdad:</w:t>
      </w:r>
    </w:p>
    <w:p>
      <w:pPr>
        <w:numPr>
          <w:ilvl w:val="0"/>
          <w:numId w:val="1001"/>
        </w:numPr>
        <w:pStyle w:val="Compact"/>
      </w:pPr>
      <w:r>
        <w:rPr>
          <w:bCs/>
          <w:b/>
        </w:rPr>
        <w:t xml:space="preserve">Lack of Formal Certification:</w:t>
      </w:r>
      <w:r>
        <w:t xml:space="preserve"> </w:t>
      </w:r>
      <w:r>
        <w:t xml:space="preserve">No universally recognized national certification body for translators/interpreters specializing in Iraq, particularly Baghdad's context.</w:t>
      </w:r>
    </w:p>
    <w:p>
      <w:pPr>
        <w:numPr>
          <w:ilvl w:val="0"/>
          <w:numId w:val="1001"/>
        </w:numPr>
        <w:pStyle w:val="Compact"/>
      </w:pPr>
      <w:r>
        <w:rPr>
          <w:bCs/>
          <w:b/>
        </w:rPr>
        <w:t xml:space="preserve">Cultural Competency Gap:</w:t>
      </w:r>
      <w:r>
        <w:t xml:space="preserve"> </w:t>
      </w:r>
      <w:r>
        <w:t xml:space="preserve">Many professionals trained abroad lack deep understanding of Baghdadi social norms, historical sensitivities, and local political micro-dynamics.</w:t>
      </w:r>
    </w:p>
    <w:p>
      <w:pPr>
        <w:numPr>
          <w:ilvl w:val="0"/>
          <w:numId w:val="1001"/>
        </w:numPr>
        <w:pStyle w:val="Compact"/>
      </w:pPr>
      <w:r>
        <w:rPr>
          <w:bCs/>
          <w:b/>
        </w:rPr>
        <w:t xml:space="preserve">Resource Constraints:</w:t>
      </w:r>
      <w:r>
        <w:t xml:space="preserve"> </w:t>
      </w:r>
      <w:r>
        <w:t xml:space="preserve">Government ministries and NGOs often cannot afford high-quality services or invest in training due to budget limitations.</w:t>
      </w:r>
    </w:p>
    <w:p>
      <w:pPr>
        <w:numPr>
          <w:ilvl w:val="0"/>
          <w:numId w:val="1001"/>
        </w:numPr>
        <w:pStyle w:val="Compact"/>
      </w:pPr>
      <w:r>
        <w:rPr>
          <w:bCs/>
          <w:b/>
        </w:rPr>
        <w:t xml:space="preserve">Safety Concerns:</w:t>
      </w:r>
      <w:r>
        <w:t xml:space="preserve"> </w:t>
      </w:r>
      <w:r>
        <w:t xml:space="preserve">Professional Translator Interpreters working on sensitive projects (e.g., justice reform, anti-corruption efforts) face security risks that deter potential candidates and hinder continuity.</w:t>
      </w:r>
    </w:p>
    <w:bookmarkEnd w:id="24"/>
    <w:bookmarkStart w:id="25" w:name="proposed-pathways-forward"/>
    <w:p>
      <w:pPr>
        <w:pStyle w:val="Heading2"/>
      </w:pPr>
      <w:r>
        <w:t xml:space="preserve">Proposed Pathways Forward</w:t>
      </w:r>
    </w:p>
    <w:p>
      <w:pPr>
        <w:pStyle w:val="FirstParagraph"/>
      </w:pPr>
      <w:r>
        <w:t xml:space="preserve">This dissertation concludes by proposing a multi-faceted strategy for enhancing Translator Interpreter services in Baghdad:</w:t>
      </w:r>
    </w:p>
    <w:p>
      <w:pPr>
        <w:numPr>
          <w:ilvl w:val="0"/>
          <w:numId w:val="1002"/>
        </w:numPr>
        <w:pStyle w:val="Compact"/>
      </w:pPr>
      <w:r>
        <w:rPr>
          <w:bCs/>
          <w:b/>
        </w:rPr>
        <w:t xml:space="preserve">National Accreditation Framework:</w:t>
      </w:r>
      <w:r>
        <w:t xml:space="preserve"> </w:t>
      </w:r>
      <w:r>
        <w:t xml:space="preserve">Develop a standard set of competencies and certification exams for translators/interpreters, incorporating specific Baghdad-focused linguistic and cultural modules.</w:t>
      </w:r>
    </w:p>
    <w:p>
      <w:pPr>
        <w:numPr>
          <w:ilvl w:val="0"/>
          <w:numId w:val="1002"/>
        </w:numPr>
        <w:pStyle w:val="Compact"/>
      </w:pPr>
      <w:r>
        <w:rPr>
          <w:bCs/>
          <w:b/>
        </w:rPr>
        <w:t xml:space="preserve">Localized Training Academies:</w:t>
      </w:r>
      <w:r>
        <w:t xml:space="preserve"> </w:t>
      </w:r>
      <w:r>
        <w:t xml:space="preserve">Establish training centers within Baghdad (e.g., affiliated with universities like University of Baghdad) focusing on practical skills, cultural immersion, and ethics relevant to the city's environment.</w:t>
      </w:r>
    </w:p>
    <w:p>
      <w:pPr>
        <w:numPr>
          <w:ilvl w:val="0"/>
          <w:numId w:val="1002"/>
        </w:numPr>
        <w:pStyle w:val="Compact"/>
      </w:pPr>
      <w:r>
        <w:rPr>
          <w:bCs/>
          <w:b/>
        </w:rPr>
        <w:t xml:space="preserve">Security &amp; Support Packages:</w:t>
      </w:r>
      <w:r>
        <w:t xml:space="preserve"> </w:t>
      </w:r>
      <w:r>
        <w:t xml:space="preserve">Implement robust security protocols and competitive compensation for Interpreter services in high-risk projects to ensure professional retention.</w:t>
      </w:r>
    </w:p>
    <w:p>
      <w:pPr>
        <w:numPr>
          <w:ilvl w:val="0"/>
          <w:numId w:val="1002"/>
        </w:numPr>
        <w:pStyle w:val="Compact"/>
      </w:pPr>
      <w:r>
        <w:rPr>
          <w:bCs/>
          <w:b/>
        </w:rPr>
        <w:t xml:space="preserve">Technology Integration:</w:t>
      </w:r>
      <w:r>
        <w:t xml:space="preserve"> </w:t>
      </w:r>
      <w:r>
        <w:t xml:space="preserve">Leverage appropriate technology (e.g., secure translation platforms for document handling, verified interpreter matching apps) to improve efficiency without replacing human expertise.</w:t>
      </w:r>
    </w:p>
    <w:bookmarkEnd w:id="25"/>
    <w:bookmarkStart w:id="26" w:name="conclusion"/>
    <w:p>
      <w:pPr>
        <w:pStyle w:val="Heading2"/>
      </w:pPr>
      <w:r>
        <w:t xml:space="preserve">Conclusion</w:t>
      </w:r>
    </w:p>
    <w:p>
      <w:pPr>
        <w:pStyle w:val="FirstParagraph"/>
      </w:pPr>
      <w:r>
        <w:t xml:space="preserve">The role of the Translator Interpreter in Iraq Baghdad transcends simple language conversion. It is a profession central to the city's functioning as a modern capital and its citizens' access to rights, services, and opportunities. This dissertation demonstrates that investing in professionalizing and strengthening Translator Interpreter services within Baghdad is not an ancillary cost but a strategic imperative for governance stability, economic development, humanitarian effectiveness, and ultimately, building trust between Baghdad's diverse communities and the institutions serving them. The success of any future initiatives aimed at improving life in Iraq Baghdad hinges significantly on the quality and accessibility of these critical communication bridges. The findings presented herein provide a roadmap for policymakers, international agencies operating in Iraq Baghdad, and local educational institutions to build a more capable, culturally aware, and resilient Translator Interpreter workforce – a vital foundation for Baghdad's sustainable future.</w:t>
      </w:r>
    </w:p>
    <w:bookmarkEnd w:id="26"/>
    <w:bookmarkStart w:id="27" w:name="references-illustrative"/>
    <w:p>
      <w:pPr>
        <w:pStyle w:val="Heading2"/>
      </w:pPr>
      <w:r>
        <w:t xml:space="preserve">References (Illustrative)</w:t>
      </w:r>
    </w:p>
    <w:p>
      <w:pPr>
        <w:pStyle w:val="FirstParagraph"/>
      </w:pPr>
      <w:r>
        <w:t xml:space="preserve">(Note: In a full dissertation, these would be detailed academic references. Here are representative examples relevant to the topic):</w:t>
      </w:r>
    </w:p>
    <w:p>
      <w:pPr>
        <w:numPr>
          <w:ilvl w:val="0"/>
          <w:numId w:val="1003"/>
        </w:numPr>
        <w:pStyle w:val="Compact"/>
      </w:pPr>
      <w:r>
        <w:t xml:space="preserve">Al-Hadithi, K. (2018). *Language and Power in Post-Conflict Baghdad*. University of Baghdad Press.</w:t>
      </w:r>
    </w:p>
    <w:p>
      <w:pPr>
        <w:numPr>
          <w:ilvl w:val="0"/>
          <w:numId w:val="1003"/>
        </w:numPr>
        <w:pStyle w:val="Compact"/>
      </w:pPr>
      <w:r>
        <w:t xml:space="preserve">UNDP Iraq. (2021). *Communication for Development: Lessons from the Field in Baghdad*. United Nations Development Programme.</w:t>
      </w:r>
    </w:p>
    <w:p>
      <w:pPr>
        <w:numPr>
          <w:ilvl w:val="0"/>
          <w:numId w:val="1003"/>
        </w:numPr>
        <w:pStyle w:val="Compact"/>
      </w:pPr>
      <w:r>
        <w:t xml:space="preserve">World Bank. (2020). *The Economic Impact of Translation Services on Public Sector Efficiency in Iraq*. World Bank Group.</w:t>
      </w:r>
    </w:p>
    <w:p>
      <w:pPr>
        <w:numPr>
          <w:ilvl w:val="0"/>
          <w:numId w:val="1003"/>
        </w:numPr>
        <w:pStyle w:val="Compact"/>
      </w:pPr>
      <w:r>
        <w:t xml:space="preserve">Mehri, A. (2019). *Cultural Nuances in Arabic Interpretation: Implications for Baghdad*. Journal of Applied Translation Studies, 7(2),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Iraq Baghdad</dc:title>
  <dc:creator/>
  <dc:language>en</dc:language>
  <cp:keywords/>
  <dcterms:created xsi:type="dcterms:W3CDTF">2026-04-28T14:10:28Z</dcterms:created>
  <dcterms:modified xsi:type="dcterms:W3CDTF">2026-04-28T14:10:28Z</dcterms:modified>
</cp:coreProperties>
</file>

<file path=docProps/custom.xml><?xml version="1.0" encoding="utf-8"?>
<Properties xmlns="http://schemas.openxmlformats.org/officeDocument/2006/custom-properties" xmlns:vt="http://schemas.openxmlformats.org/officeDocument/2006/docPropsVTypes"/>
</file>