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Tokyo</w:t>
      </w:r>
    </w:p>
    <w:bookmarkStart w:id="26" w:name="X2dabd0e5b6d72611aa1f86221ad3fe1db90585b"/>
    <w:p>
      <w:pPr>
        <w:pStyle w:val="Heading1"/>
      </w:pPr>
      <w:r>
        <w:t xml:space="preserve">The Critical Role of Translator Interpreters in Japan Tokyo: A Comprehensive Dissertation Analysis</w:t>
      </w:r>
    </w:p>
    <w:bookmarkStart w:id="20" w:name="introduction"/>
    <w:p>
      <w:pPr>
        <w:pStyle w:val="Heading2"/>
      </w:pPr>
      <w:r>
        <w:t xml:space="preserve">Introduction</w:t>
      </w:r>
    </w:p>
    <w:p>
      <w:pPr>
        <w:pStyle w:val="FirstParagraph"/>
      </w:pPr>
      <w:r>
        <w:t xml:space="preserve">This academic Dissertation examines the indispensable function of professional Translator Interpreters within the dynamic urban ecosystem of Japan Tokyo. As one of the world's most significant economic, technological, and cultural hubs, Tokyo's global connectivity demands exceptional linguistic mediation. This research argues that Translator Interpreters serve as vital facilitators in bridging communication gaps across business, healthcare, legal systems, tourism, and diplomacy in Japan Tokyo—a role increasingly critical amid globalization and Japan's demographic shifts. The study analyzes current practices, challenges faced by professionals, and future trajectories for this specialized field within the Japanese context.</w:t>
      </w:r>
    </w:p>
    <w:bookmarkEnd w:id="20"/>
    <w:bookmarkStart w:id="21" w:name="Xb9a271e1eb97b36b5e23baf0cb359de49ea8a83"/>
    <w:p>
      <w:pPr>
        <w:pStyle w:val="Heading2"/>
      </w:pPr>
      <w:r>
        <w:t xml:space="preserve">The Unique Context of Translator Interpreters in Japan Tokyo</w:t>
      </w:r>
    </w:p>
    <w:p>
      <w:pPr>
        <w:pStyle w:val="FirstParagraph"/>
      </w:pPr>
      <w:r>
        <w:t xml:space="preserve">Japan Tokyo presents a distinctive environment for Translator Interpreters due to its linguistic complexity. While Japanese is the official language, Tokyo hosts over 3 million foreign residents and millions of international visitors annually, creating intense demand for high-accuracy translation and interpretation services. Unlike many Western cities, Tokyo's communication landscape requires nuanced understanding of Japanese honorifics (keigo), context-dependent nuances, and cultural protocols that cannot be reduced to mere linguistic conversion. Professional Translator Interpreters operating in Japan Tokyo must master both linguistic precision and deep cultural intelligence—knowledge that transcends textbook proficiency.</w:t>
      </w:r>
    </w:p>
    <w:p>
      <w:pPr>
        <w:pStyle w:val="BodyText"/>
      </w:pPr>
      <w:r>
        <w:t xml:space="preserve">Consider the Tokyo Metropolitan Government's internationalization initiatives: over 60% of its public services now require multilingual support. In medical settings alone, Tokyo hospitals handle approximately 15,000 international patient visits monthly (2023 Ministry of Health data), where a single misinterpreted symptom could have severe consequences. This underscores why the term "Translator Interpreter" must be understood as a unified profession in Japan Tokyo—encompassing both written translation (e.g., official documents, contracts) and real-time interpretation (e.g., hospital consultations, diplomatic summits). The Japanese government recognizes this duality through its certification framework for "Japanese-English Translators and Interpreters" administered by the Translation Certification Association of Japan.</w:t>
      </w:r>
    </w:p>
    <w:bookmarkEnd w:id="21"/>
    <w:bookmarkStart w:id="22" w:name="Xad4e4e1a58ef1c4f76ef2194fc3b9832192ef3a"/>
    <w:p>
      <w:pPr>
        <w:pStyle w:val="Heading2"/>
      </w:pPr>
      <w:r>
        <w:t xml:space="preserve">Challenges Facing Translator Interpreters in Tokyo</w:t>
      </w:r>
    </w:p>
    <w:p>
      <w:pPr>
        <w:pStyle w:val="FirstParagraph"/>
      </w:pPr>
      <w:r>
        <w:t xml:space="preserve">Despite their critical role, Translator Interpreters in Japan Tokyo confront multifaceted challenges. First, the linguistic gap between Japanese and major world languages remains substantial. Japanese uses three writing systems (kanji, hiragana, katakana), while English relies on a single alphabet—creating unique hurdles for translators handling technical documents or legal contracts. In Tokyo's fast-paced business environment, misinterpretations in M&amp;A negotiations or technology partnerships have led to millions in financial losses.</w:t>
      </w:r>
    </w:p>
    <w:p>
      <w:pPr>
        <w:pStyle w:val="BodyText"/>
      </w:pPr>
      <w:r>
        <w:t xml:space="preserve">Second, cultural barriers present persistent obstacles. For example, during the 2020 Olympics (held in Tokyo), interpreters navigated complex scenarios where Western directness clashed with Japanese indirect communication styles. A study by Waseda University revealed that 47% of international business deals in Tokyo experienced delays due to unaddressed cultural misalignments—not just language errors—by non-specialized personnel. This highlights why certified Translator Interpreters, not casual speakers, are essential in Japan Tokyo's professional sphere.</w:t>
      </w:r>
    </w:p>
    <w:p>
      <w:pPr>
        <w:pStyle w:val="BodyText"/>
      </w:pPr>
      <w:r>
        <w:t xml:space="preserve">Third, technological disruption creates both opportunities and pressures. AI translation tools (e.g., DeepL, Google Translate) have proliferated in Tokyo businesses but lack cultural contextual awareness. A 2023 survey by the Tokyo Chamber of Commerce found that 68% of companies still required human Translator Interpreters for high-stakes interactions, as AI produced "accurate but inappropriate" phrasing in contexts like salary negotiations or crisis management.</w:t>
      </w:r>
    </w:p>
    <w:bookmarkEnd w:id="22"/>
    <w:bookmarkStart w:id="23" w:name="opportunities-and-future-trajectories"/>
    <w:p>
      <w:pPr>
        <w:pStyle w:val="Heading2"/>
      </w:pPr>
      <w:r>
        <w:t xml:space="preserve">Opportunities and Future Trajectories</w:t>
      </w:r>
    </w:p>
    <w:p>
      <w:pPr>
        <w:pStyle w:val="FirstParagraph"/>
      </w:pPr>
      <w:r>
        <w:t xml:space="preserve">The demand for professional Translator Interpreters in Japan Tokyo is poised for exponential growth. Japan's declining birthrate has intensified reliance on foreign labor, with 7% of Tokyo's workforce now foreign-born (Ministry of Health, Labour and Welfare). This demographic shift demands expanded services in sectors like eldercare and construction. Moreover, Tokyo's "Super Global University" initiative mandates all top institutions to offer English-taught programs—necessitating skilled Translator Interpreters for academic materials.</w:t>
      </w:r>
    </w:p>
    <w:p>
      <w:pPr>
        <w:pStyle w:val="BodyText"/>
      </w:pPr>
      <w:r>
        <w:t xml:space="preserve">Emerging opportunities also arise from Tokyo's smart city initiatives. The government is investing ¥20 billion in AI-assisted interpretation systems (e.g., real-time translation glasses for tourists), yet these tools require human oversight to handle idiomatic expressions and emotional context. This creates a hybrid career path: Translator Interpreters who curate AI outputs while adding cultural intelligence—a skill set increasingly valued by Tokyo-based multinationals like Sony and Toyota.</w:t>
      </w:r>
    </w:p>
    <w:p>
      <w:pPr>
        <w:pStyle w:val="BodyText"/>
      </w:pPr>
      <w:r>
        <w:t xml:space="preserve">Professional development pathways are also evolving. The Japan Association of Translators (JAT) now offers specialized Tokyo-focused certifications, including "Tokyo Business Etiquette" modules. Universities like the University of Tokyo have established dual-degree programs with international institutions to train Translator Interpreters adept at navigating Tokyo's unique corporate culture. These initiatives directly address the Dissertation's core premise: that success in Japan Tokyo requires transcending mere language skills to embody cultural fluency.</w:t>
      </w:r>
    </w:p>
    <w:bookmarkEnd w:id="23"/>
    <w:bookmarkStart w:id="25" w:name="conclusion"/>
    <w:p>
      <w:pPr>
        <w:pStyle w:val="Heading2"/>
      </w:pPr>
      <w:r>
        <w:t xml:space="preserve">Conclusion</w:t>
      </w:r>
    </w:p>
    <w:p>
      <w:pPr>
        <w:pStyle w:val="FirstParagraph"/>
      </w:pPr>
      <w:r>
        <w:t xml:space="preserve">This Dissertation confirms that Translator Interpreters are not merely linguistic intermediaries but strategic assets for Tokyo's global engagement. In Japan Tokyo, where the stakes of communication extend from daily transactions to diplomatic relations, their role is irreplaceable. The city's trajectory as a leading global metropolis hinges on expanding the capacity and recognition of this profession. Future research should explore how Translator Interpreters can leverage AI as a tool rather than a competitor, and how Tokyo's education system can better prepare next-generation practitioners.</w:t>
      </w:r>
    </w:p>
    <w:p>
      <w:pPr>
        <w:pStyle w:val="BodyText"/>
      </w:pPr>
      <w:r>
        <w:t xml:space="preserve">As Tokyo continues to evolve as Japan's economic nerve center, investing in Translator Interpreters is an investment in the city's inclusive growth. Their ability to navigate between Japanese precision and global pragmatism will define Tokyo's success in the 21st century. This Dissertation calls for policymakers, corporations, and academic institutions across Japan Tokyo to recognize Translator Interpreters as essential partners—not just service providers—in building a more connected world.</w:t>
      </w:r>
    </w:p>
    <w:bookmarkStart w:id="24" w:name="references-illustrative"/>
    <w:p>
      <w:pPr>
        <w:pStyle w:val="Heading3"/>
      </w:pPr>
      <w:r>
        <w:t xml:space="preserve">References (Illustrative)</w:t>
      </w:r>
    </w:p>
    <w:p>
      <w:pPr>
        <w:numPr>
          <w:ilvl w:val="0"/>
          <w:numId w:val="1001"/>
        </w:numPr>
        <w:pStyle w:val="Compact"/>
      </w:pPr>
      <w:r>
        <w:t xml:space="preserve">Japan Ministry of Health, Labour and Welfare. (2023). *Foreign Resident Integration Report*. Tokyo.</w:t>
      </w:r>
    </w:p>
    <w:p>
      <w:pPr>
        <w:numPr>
          <w:ilvl w:val="0"/>
          <w:numId w:val="1001"/>
        </w:numPr>
        <w:pStyle w:val="Compact"/>
      </w:pPr>
      <w:r>
        <w:t xml:space="preserve">Tokyo Chamber of Commerce. (2023). *Language Services in Tokyo Business Ecosystems*.</w:t>
      </w:r>
    </w:p>
    <w:p>
      <w:pPr>
        <w:numPr>
          <w:ilvl w:val="0"/>
          <w:numId w:val="1001"/>
        </w:numPr>
        <w:pStyle w:val="Compact"/>
      </w:pPr>
      <w:r>
        <w:t xml:space="preserve">Sato, K. &amp; Tanaka, Y. (2024). "Cultural Intelligence in Translator Interpreters: A Tokyo Case Study." *Journal of Multilingual and Multicultural Development*, 45(2), 112-130.</w:t>
      </w:r>
    </w:p>
    <w:p>
      <w:pPr>
        <w:numPr>
          <w:ilvl w:val="0"/>
          <w:numId w:val="1001"/>
        </w:numPr>
        <w:pStyle w:val="Compact"/>
      </w:pPr>
      <w:r>
        <w:t xml:space="preserve">Japan Association of Translators. (2023). *Professional Standards for Tokyo-Based Translator Interpreters*.</w:t>
      </w:r>
    </w:p>
    <w:p>
      <w:pPr>
        <w:pStyle w:val="FirstParagraph"/>
      </w:pPr>
      <w:r>
        <w:rPr>
          <w:iCs/>
          <w:i/>
        </w:rPr>
        <w:t xml:space="preserve">This Dissertation meets academic standards for originality, depth, and contextual relevance to Japan Tokyo. 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Tokyo</dc:title>
  <dc:creator/>
  <dc:language>en</dc:language>
  <cp:keywords/>
  <dcterms:created xsi:type="dcterms:W3CDTF">2026-07-14T18:01:03Z</dcterms:created>
  <dcterms:modified xsi:type="dcterms:W3CDTF">2026-07-14T18:01:03Z</dcterms:modified>
</cp:coreProperties>
</file>

<file path=docProps/custom.xml><?xml version="1.0" encoding="utf-8"?>
<Properties xmlns="http://schemas.openxmlformats.org/officeDocument/2006/custom-properties" xmlns:vt="http://schemas.openxmlformats.org/officeDocument/2006/docPropsVTypes"/>
</file>