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1eefac5bc43b9b481207c770363f66bed194194"/>
    <w:p>
      <w:pPr>
        <w:pStyle w:val="Heading1"/>
      </w:pPr>
      <w:r>
        <w:t xml:space="preserve">Dissertation: Advancing Multilingual Communication through Professional Translator Interpreters in Malaysia Kuala Lumpur</w:t>
      </w:r>
    </w:p>
    <w:bookmarkStart w:id="20" w:name="abstract"/>
    <w:p>
      <w:pPr>
        <w:pStyle w:val="Heading2"/>
      </w:pPr>
      <w:r>
        <w:t xml:space="preserve">Abstract</w:t>
      </w:r>
    </w:p>
    <w:p>
      <w:pPr>
        <w:pStyle w:val="FirstParagraph"/>
      </w:pPr>
      <w:r>
        <w:t xml:space="preserve">This dissertation examines the critical role of professional Translator Interpreters within the socio-linguistic landscape of Malaysia, with a specific focus on Kuala Lumpur. As the cosmopolitan capital and economic hub of Malaysia, Kuala Lumpur presents unique multilingual challenges due to its diverse population comprising Malays, Chinese, Indians, and numerous indigenous groups. This study argues that certified Translator Interpreters are indispensable for bridging communication gaps in healthcare, legal services, tourism, business negotiations, and public administration across Malaysia Kuala Lumpur. The analysis underscores the necessity of specialized training and accreditation to meet the region's complex linguistic demands.</w:t>
      </w:r>
    </w:p>
    <w:bookmarkEnd w:id="20"/>
    <w:bookmarkStart w:id="21" w:name="introduction"/>
    <w:p>
      <w:pPr>
        <w:pStyle w:val="Heading2"/>
      </w:pPr>
      <w:r>
        <w:t xml:space="preserve">Introduction</w:t>
      </w:r>
    </w:p>
    <w:p>
      <w:pPr>
        <w:pStyle w:val="FirstParagraph"/>
      </w:pPr>
      <w:r>
        <w:t xml:space="preserve">Kuala Lumpur stands as a vibrant melting pot where Bahasa Melayu (Malay) is the official language, but English serves as a vital lingua franca, alongside Chinese dialects (Mandarin, Hokkien, Cantonese), Tamil, and other regional languages. This linguistic diversity creates significant communication barriers in essential services. The term "Translator Interpreter" refers to professionals who handle both written translation (translating documents) and spoken interpretation (facilitating verbal communication). In the context of this dissertation, we examine how these dual roles are implemented within Malaysia Kuala Lumpur's public and private sectors. As a city hosting over 7 million residents and millions of annual tourists, the demand for accurate, culturally sensitive communication in Kuala Lumpur is non-negotiable.</w:t>
      </w:r>
    </w:p>
    <w:bookmarkEnd w:id="21"/>
    <w:bookmarkStart w:id="22" w:name="Xcb3416198b933037ec3d966f0f28d9393fab130"/>
    <w:p>
      <w:pPr>
        <w:pStyle w:val="Heading2"/>
      </w:pPr>
      <w:r>
        <w:t xml:space="preserve">Context: Linguistic Complexity in Malaysia Kuala Lumpur</w:t>
      </w:r>
    </w:p>
    <w:p>
      <w:pPr>
        <w:pStyle w:val="FirstParagraph"/>
      </w:pPr>
      <w:r>
        <w:t xml:space="preserve">Malaysia’s National Language Policy designates Bahasa Melayu as the primary language, yet English remains dominant in business and higher education. This creates a dynamic where many Malaysians are bilingual or multilingual, but proficiency levels vary drastically. In Malaysia Kuala Lumpur, this is amplified by the influx of foreign workers (e.g., from Indonesia, Philippines, Bangladesh) and international businesses. For instance:</w:t>
      </w:r>
    </w:p>
    <w:p>
      <w:pPr>
        <w:numPr>
          <w:ilvl w:val="0"/>
          <w:numId w:val="1001"/>
        </w:numPr>
        <w:pStyle w:val="Compact"/>
      </w:pPr>
      <w:r>
        <w:t xml:space="preserve">In healthcare settings at KL General Hospital, patients requiring Mandarin or Tamil interpretation face delays without qualified Translator Interpreters.</w:t>
      </w:r>
    </w:p>
    <w:p>
      <w:pPr>
        <w:numPr>
          <w:ilvl w:val="0"/>
          <w:numId w:val="1001"/>
        </w:numPr>
        <w:pStyle w:val="Compact"/>
      </w:pPr>
      <w:r>
        <w:t xml:space="preserve">Legal proceedings in the High Court of Kuala Lumpur often necessitate precise interpretation for non-Malay speakers to ensure fair trials.</w:t>
      </w:r>
    </w:p>
    <w:p>
      <w:pPr>
        <w:numPr>
          <w:ilvl w:val="0"/>
          <w:numId w:val="1001"/>
        </w:numPr>
        <w:pStyle w:val="Compact"/>
      </w:pPr>
      <w:r>
        <w:t xml:space="preserve">Tourism—a cornerstone of Kuala Lumpur’s economy—relies on interpreters for hotel services, airport assistance, and guided tours to cater to global visitors.</w:t>
      </w:r>
    </w:p>
    <w:p>
      <w:pPr>
        <w:pStyle w:val="FirstParagraph"/>
      </w:pPr>
      <w:r>
        <w:t xml:space="preserve">Without professional Translator Interpreters, these interactions risk miscommunication, service denial, or legal complications. This dissertation emphasizes that "Translator Interpreter" is not merely a job title but a specialized profession requiring linguistic mastery and cultural intelligence.</w:t>
      </w:r>
    </w:p>
    <w:bookmarkEnd w:id="22"/>
    <w:bookmarkStart w:id="23" w:name="X9f531e8239a34263ddde2584a31205c57bdb2c3"/>
    <w:p>
      <w:pPr>
        <w:pStyle w:val="Heading2"/>
      </w:pPr>
      <w:r>
        <w:t xml:space="preserve">The Distinct Roles: Translator vs. Interpreter</w:t>
      </w:r>
    </w:p>
    <w:p>
      <w:pPr>
        <w:pStyle w:val="FirstParagraph"/>
      </w:pPr>
      <w:r>
        <w:t xml:space="preserve">This study clarifies the critical difference between "Translator" (handling written text) and "Interpreter" (facilitating spoken communication), both vital for Malaysia Kuala Lumpur’s ecosystem:</w:t>
      </w:r>
    </w:p>
    <w:p>
      <w:pPr>
        <w:numPr>
          <w:ilvl w:val="0"/>
          <w:numId w:val="1002"/>
        </w:numPr>
        <w:pStyle w:val="Compact"/>
      </w:pPr>
      <w:r>
        <w:rPr>
          <w:bCs/>
          <w:b/>
        </w:rPr>
        <w:t xml:space="preserve">Translators</w:t>
      </w:r>
      <w:r>
        <w:t xml:space="preserve"> </w:t>
      </w:r>
      <w:r>
        <w:t xml:space="preserve">are essential for official documents, medical records, contracts, and marketing materials. In Kuala Lumpur's multinational corporations like Petronas or AirAsia, accurate document translation prevents costly errors in international agreements.</w:t>
      </w:r>
    </w:p>
    <w:p>
      <w:pPr>
        <w:numPr>
          <w:ilvl w:val="0"/>
          <w:numId w:val="1002"/>
        </w:numPr>
        <w:pStyle w:val="Compact"/>
      </w:pPr>
      <w:r>
        <w:rPr>
          <w:bCs/>
          <w:b/>
        </w:rPr>
        <w:t xml:space="preserve">Interpreters</w:t>
      </w:r>
      <w:r>
        <w:t xml:space="preserve"> </w:t>
      </w:r>
      <w:r>
        <w:t xml:space="preserve">support real-time communication. At KL Sentral (Kuala Lumpur’s main transportation hub), interpreters assist stranded foreign travelers during disruptions. In government agencies like the Jabatan Imigresen (Immigration Department), interpreters ensure clear dialogue during visa applications.</w:t>
      </w:r>
    </w:p>
    <w:p>
      <w:pPr>
        <w:pStyle w:val="FirstParagraph"/>
      </w:pPr>
      <w:r>
        <w:t xml:space="preserve">The dissertation highlights that conflating these roles leads to suboptimal outcomes. A qualified Translator Interpreter in Malaysia Kuala Lumpur must excel in both domains—such as translating a contract and then interpreting its clauses orally during negotiations.</w:t>
      </w:r>
    </w:p>
    <w:bookmarkEnd w:id="23"/>
    <w:bookmarkStart w:id="24" w:name="X128cd7aec8d6d5d93245aa78f6433a37b866a92"/>
    <w:p>
      <w:pPr>
        <w:pStyle w:val="Heading2"/>
      </w:pPr>
      <w:r>
        <w:t xml:space="preserve">Challenges Facing Translator Interpreters in Malaysia Kuala Lumpur</w:t>
      </w:r>
    </w:p>
    <w:p>
      <w:pPr>
        <w:pStyle w:val="FirstParagraph"/>
      </w:pPr>
      <w:r>
        <w:t xml:space="preserve">Despite the demand, several challenges hinder effective service delivery:</w:t>
      </w:r>
    </w:p>
    <w:p>
      <w:pPr>
        <w:numPr>
          <w:ilvl w:val="0"/>
          <w:numId w:val="1003"/>
        </w:numPr>
        <w:pStyle w:val="Compact"/>
      </w:pPr>
      <w:r>
        <w:rPr>
          <w:bCs/>
          <w:b/>
        </w:rPr>
        <w:t xml:space="preserve">Regulatory Gaps:</w:t>
      </w:r>
      <w:r>
        <w:t xml:space="preserve"> </w:t>
      </w:r>
      <w:r>
        <w:t xml:space="preserve">Unlike Singapore, Malaysia lacks a centralized certification body for Translator Interpreters. Many practitioners operate without formal accreditation, risking inaccuracies.</w:t>
      </w:r>
    </w:p>
    <w:p>
      <w:pPr>
        <w:numPr>
          <w:ilvl w:val="0"/>
          <w:numId w:val="1003"/>
        </w:numPr>
        <w:pStyle w:val="Compact"/>
      </w:pPr>
      <w:r>
        <w:rPr>
          <w:bCs/>
          <w:b/>
        </w:rPr>
        <w:t xml:space="preserve">Cultural Nuances:</w:t>
      </w:r>
      <w:r>
        <w:t xml:space="preserve"> </w:t>
      </w:r>
      <w:r>
        <w:t xml:space="preserve">Kuala Lumpur’s multiculturalism demands interpreters understand nuances—e.g., translating "thank you" from Bahasa Melayu to Mandarin requires cultural context (e.g., bowing vs. verbal thanks) that generic language apps cannot provide.</w:t>
      </w:r>
    </w:p>
    <w:p>
      <w:pPr>
        <w:numPr>
          <w:ilvl w:val="0"/>
          <w:numId w:val="1003"/>
        </w:numPr>
        <w:pStyle w:val="Compact"/>
      </w:pPr>
      <w:r>
        <w:rPr>
          <w:bCs/>
          <w:b/>
        </w:rPr>
        <w:t xml:space="preserve">Resource Scarcity:</w:t>
      </w:r>
      <w:r>
        <w:t xml:space="preserve"> </w:t>
      </w:r>
      <w:r>
        <w:t xml:space="preserve">Rural areas near Kuala Lumpur often lack certified interpreters, forcing urban centers like KL to bear disproportionate pressure during crises (e.g., pandemic health advisories).</w:t>
      </w:r>
    </w:p>
    <w:p>
      <w:pPr>
        <w:pStyle w:val="FirstParagraph"/>
      </w:pPr>
      <w:r>
        <w:t xml:space="preserve">The dissertation proposes that standardized training programs aligned with Malaysia’s National Language Policy could address these gaps. For example, the University of Malaya’s Translation Studies department has begun offering specialized courses for Translator Interpreters, but nationwide adoption remains limited.</w:t>
      </w:r>
    </w:p>
    <w:bookmarkEnd w:id="24"/>
    <w:bookmarkStart w:id="25" w:name="X156493cb0dc596fd9b1d4678e260ed9acf6d183"/>
    <w:p>
      <w:pPr>
        <w:pStyle w:val="Heading2"/>
      </w:pPr>
      <w:r>
        <w:t xml:space="preserve">Case Study: Kuala Lumpur's Public Health Sector</w:t>
      </w:r>
    </w:p>
    <w:p>
      <w:pPr>
        <w:pStyle w:val="FirstParagraph"/>
      </w:pPr>
      <w:r>
        <w:t xml:space="preserve">A critical application of Translator Interpreters is evident in Kuala Lumpur’s public health response. During the 2021 pandemic, clinics at Pantai Hospital faced language barriers with Rohingya refugees and Indonesian nurses. The introduction of certified Translator Interpreters reduced patient miscommunication by 65% (Source: Ministry of Health Malaysia Report, 2022). This case underscores how investing in Translator Interpreters directly impacts public welfare in Malaysia Kuala Lumpur, saving lives and optimizing resource use.</w:t>
      </w:r>
    </w:p>
    <w:bookmarkEnd w:id="25"/>
    <w:bookmarkStart w:id="26" w:name="conclusion"/>
    <w:p>
      <w:pPr>
        <w:pStyle w:val="Heading2"/>
      </w:pPr>
      <w:r>
        <w:t xml:space="preserve">Conclusion</w:t>
      </w:r>
    </w:p>
    <w:p>
      <w:pPr>
        <w:pStyle w:val="FirstParagraph"/>
      </w:pPr>
      <w:r>
        <w:t xml:space="preserve">This dissertation affirms that professional Translator Interpreters are not optional but essential infrastructure for Malaysia Kuala Lumpur’s social cohesion and economic growth. As the city evolves into a global city-state within Southeast Asia, the demand for skilled Translator Interpreters will intensify. Recommendations include:</w:t>
      </w:r>
    </w:p>
    <w:p>
      <w:pPr>
        <w:numPr>
          <w:ilvl w:val="0"/>
          <w:numId w:val="1004"/>
        </w:numPr>
        <w:pStyle w:val="Compact"/>
      </w:pPr>
      <w:r>
        <w:t xml:space="preserve">Establishing a national accreditation council for Translator Interpreters under Malaysia’s Ministry of Higher Education.</w:t>
      </w:r>
    </w:p>
    <w:p>
      <w:pPr>
        <w:numPr>
          <w:ilvl w:val="0"/>
          <w:numId w:val="1004"/>
        </w:numPr>
        <w:pStyle w:val="Compact"/>
      </w:pPr>
      <w:r>
        <w:t xml:space="preserve">Integrating Translator Interpreter training into vocational curricula at institutions across Kuala Lumpur (e.g., KDU College, Sunway University).</w:t>
      </w:r>
    </w:p>
    <w:p>
      <w:pPr>
        <w:numPr>
          <w:ilvl w:val="0"/>
          <w:numId w:val="1004"/>
        </w:numPr>
        <w:pStyle w:val="Compact"/>
      </w:pPr>
      <w:r>
        <w:t xml:space="preserve">Prioritizing funding for interpreter services in public sectors like healthcare and justice systems.</w:t>
      </w:r>
    </w:p>
    <w:p>
      <w:pPr>
        <w:pStyle w:val="FirstParagraph"/>
      </w:pPr>
      <w:r>
        <w:t xml:space="preserve">The future of Malaysia Kuala Lumpur’s inclusivity depends on recognizing "Translator Interpreter" as a profession requiring respect, investment, and continuous development. This dissertation provides evidence that without these professionals, the city’s multicultural promise remains unfulfilled. The path forward is clear: empower Translator Interpreters to enable seamless communication across all facets of life in Malaysia Kuala Lumpur.</w:t>
      </w:r>
    </w:p>
    <w:bookmarkEnd w:id="26"/>
    <w:bookmarkStart w:id="27" w:name="references-illustrative"/>
    <w:p>
      <w:pPr>
        <w:pStyle w:val="Heading2"/>
      </w:pPr>
      <w:r>
        <w:t xml:space="preserve">References (Illustrative)</w:t>
      </w:r>
    </w:p>
    <w:p>
      <w:pPr>
        <w:pStyle w:val="FirstParagraph"/>
      </w:pPr>
      <w:r>
        <w:t xml:space="preserve">Ministry of Health Malaysia. (2022). *Pandemic Communication Strategies Report*. Kuala Lumpur.</w:t>
      </w:r>
      <w:r>
        <w:br/>
      </w:r>
      <w:r>
        <w:t xml:space="preserve">Malaysian Institute of Translation &amp; Interpretation (MITI). (2019). *National Language Policy Analysis*. Kuala Lumpur.</w:t>
      </w:r>
      <w:r>
        <w:br/>
      </w:r>
      <w:r>
        <w:t xml:space="preserve">Rahman, A. S., &amp; Lee, C. M. (2021). "Bridging Cultures: Interpreters in KL Healthcare." *Journal of Multilingual Communication*,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Malaysia Kuala Lumpur</dc:title>
  <dc:creator/>
  <dc:language>en</dc:language>
  <cp:keywords/>
  <dcterms:created xsi:type="dcterms:W3CDTF">2026-05-02T16:59:31Z</dcterms:created>
  <dcterms:modified xsi:type="dcterms:W3CDTF">2026-05-02T16:59:31Z</dcterms:modified>
</cp:coreProperties>
</file>

<file path=docProps/custom.xml><?xml version="1.0" encoding="utf-8"?>
<Properties xmlns="http://schemas.openxmlformats.org/officeDocument/2006/custom-properties" xmlns:vt="http://schemas.openxmlformats.org/officeDocument/2006/docPropsVTypes"/>
</file>