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Myanmar</w:t>
      </w:r>
      <w:r>
        <w:t xml:space="preserve"> </w:t>
      </w:r>
      <w:r>
        <w:t xml:space="preserve">Yangon</w:t>
      </w:r>
    </w:p>
    <w:bookmarkStart w:id="28" w:name="X8c499048b11d59a5a6f3e92c59e10fdf6d9a860"/>
    <w:p>
      <w:pPr>
        <w:pStyle w:val="Heading1"/>
      </w:pPr>
      <w:r>
        <w:t xml:space="preserve">Transcending Barriers: A Critical Analysis of Translator Interpreter Services in Myanmar Yangon</w:t>
      </w:r>
    </w:p>
    <w:bookmarkStart w:id="20" w:name="abstract"/>
    <w:p>
      <w:pPr>
        <w:pStyle w:val="Heading2"/>
      </w:pPr>
      <w:r>
        <w:t xml:space="preserve">Abstract</w:t>
      </w:r>
    </w:p>
    <w:p>
      <w:pPr>
        <w:pStyle w:val="FirstParagraph"/>
      </w:pPr>
      <w:r>
        <w:t xml:space="preserve">This dissertation examines the critical role and systemic challenges of</w:t>
      </w:r>
      <w:r>
        <w:t xml:space="preserve"> </w:t>
      </w:r>
      <w:r>
        <w:rPr>
          <w:bCs/>
          <w:b/>
        </w:rPr>
        <w:t xml:space="preserve">Translator Interpreter</w:t>
      </w:r>
      <w:r>
        <w:t xml:space="preserve"> </w:t>
      </w:r>
      <w:r>
        <w:t xml:space="preserve">services within the linguistic landscape of Myanmar Yangon. As Southeast Asia's largest metropolis and economic hub, Yangon presents a complex tapestry of languages including Burmese, numerous ethnic minority languages (e.g., Shan, Karen, Mon), English (for business and diplomacy), and emerging global tongues. The research argues that effective</w:t>
      </w:r>
      <w:r>
        <w:t xml:space="preserve"> </w:t>
      </w:r>
      <w:r>
        <w:rPr>
          <w:bCs/>
          <w:b/>
        </w:rPr>
        <w:t xml:space="preserve">Translator Interpreter</w:t>
      </w:r>
      <w:r>
        <w:t xml:space="preserve"> </w:t>
      </w:r>
      <w:r>
        <w:t xml:space="preserve">services are not merely facilitative but foundational for social cohesion, economic development, healthcare access, and legal equity in Yangon. Through qualitative fieldwork with service providers, government agencies, NGOs, and community members across key districts (Kamayut, Sanchaung), this dissertation establishes a framework for culturally competent language mediation specifically tailored to</w:t>
      </w:r>
      <w:r>
        <w:t xml:space="preserve"> </w:t>
      </w:r>
      <w:r>
        <w:rPr>
          <w:bCs/>
          <w:b/>
        </w:rPr>
        <w:t xml:space="preserve">Myanmar Yangon</w:t>
      </w:r>
      <w:r>
        <w:t xml:space="preserve">'s unique urban context. The findings underscore that current services are fragmented and under-resourced, creating significant barriers for marginalized populations.</w:t>
      </w:r>
    </w:p>
    <w:bookmarkEnd w:id="20"/>
    <w:bookmarkStart w:id="21" w:name="X3bf36c2216dc117d1a42739dbf02f561c5a80d9"/>
    <w:p>
      <w:pPr>
        <w:pStyle w:val="Heading2"/>
      </w:pPr>
      <w:r>
        <w:t xml:space="preserve">Introduction: Linguistic Complexity in the Heart of Myanmar</w:t>
      </w:r>
    </w:p>
    <w:p>
      <w:pPr>
        <w:pStyle w:val="FirstParagraph"/>
      </w:pPr>
      <w:r>
        <w:t xml:space="preserve">Yangon, as the former capital and commercial center of</w:t>
      </w:r>
      <w:r>
        <w:t xml:space="preserve"> </w:t>
      </w:r>
      <w:r>
        <w:rPr>
          <w:bCs/>
          <w:b/>
        </w:rPr>
        <w:t xml:space="preserve">Myanmar</w:t>
      </w:r>
      <w:r>
        <w:t xml:space="preserve">, is a city pulsating with linguistic diversity. While Burmese serves as the official language, over 135 ethnic languages are spoken across its population. This linguistic mosaic creates immense challenges in service delivery. A</w:t>
      </w:r>
      <w:r>
        <w:t xml:space="preserve"> </w:t>
      </w:r>
      <w:r>
        <w:rPr>
          <w:bCs/>
          <w:b/>
        </w:rPr>
        <w:t xml:space="preserve">Translator Interpreter</w:t>
      </w:r>
      <w:r>
        <w:t xml:space="preserve">, defined here as an individual proficient in both written translation and oral interpretation across multiple languages within a culturally aware framework, is indispensable for navigating daily life, accessing essential services, and fostering inclusive governance in</w:t>
      </w:r>
      <w:r>
        <w:t xml:space="preserve"> </w:t>
      </w:r>
      <w:r>
        <w:rPr>
          <w:bCs/>
          <w:b/>
        </w:rPr>
        <w:t xml:space="preserve">Myanmar Yangon</w:t>
      </w:r>
      <w:r>
        <w:t xml:space="preserve">. The lack of standardized, reliable</w:t>
      </w:r>
      <w:r>
        <w:t xml:space="preserve"> </w:t>
      </w:r>
      <w:r>
        <w:rPr>
          <w:bCs/>
          <w:b/>
        </w:rPr>
        <w:t xml:space="preserve">Translator Interpreter</w:t>
      </w:r>
      <w:r>
        <w:t xml:space="preserve"> </w:t>
      </w:r>
      <w:r>
        <w:t xml:space="preserve">services directly impedes economic participation for ethnic minorities, leads to medical miscommunication with severe health consequences, and hinders the implementation of national policies aimed at reconciliation. This dissertation posits that investing in robust</w:t>
      </w:r>
      <w:r>
        <w:t xml:space="preserve"> </w:t>
      </w:r>
      <w:r>
        <w:rPr>
          <w:bCs/>
          <w:b/>
        </w:rPr>
        <w:t xml:space="preserve">Translator Interpreter</w:t>
      </w:r>
      <w:r>
        <w:t xml:space="preserve"> </w:t>
      </w:r>
      <w:r>
        <w:t xml:space="preserve">infrastructure is a matter of social justice and urban sustainability for Yangon.</w:t>
      </w:r>
    </w:p>
    <w:bookmarkEnd w:id="21"/>
    <w:bookmarkStart w:id="22" w:name="Xa70b5213807ca8b7a924a85bf9949c85e76a3a0"/>
    <w:p>
      <w:pPr>
        <w:pStyle w:val="Heading2"/>
      </w:pPr>
      <w:r>
        <w:t xml:space="preserve">Literature Review: The Gap in Urban Linguistic Support</w:t>
      </w:r>
    </w:p>
    <w:p>
      <w:pPr>
        <w:pStyle w:val="FirstParagraph"/>
      </w:pPr>
      <w:r>
        <w:t xml:space="preserve">Existing literature on language services often focuses on international settings or national policy frameworks, neglecting the specific micro-dynamics of megacities like Yangon. Studies by scholars like Aye (2019) highlight the "language gap" affecting rural ethnic communities but offer limited analysis for Yangon's dense, multi-ethnic urban environment. Research on medical interpreting in Myanmar (Thwe et al., 2021) identifies critical errors due to insufficient interpreter training, yet fails to address the city-wide coordination needed. Crucially, there is a paucity of research examining how</w:t>
      </w:r>
      <w:r>
        <w:t xml:space="preserve"> </w:t>
      </w:r>
      <w:r>
        <w:rPr>
          <w:bCs/>
          <w:b/>
        </w:rPr>
        <w:t xml:space="preserve">Translator Interpreter</w:t>
      </w:r>
      <w:r>
        <w:t xml:space="preserve"> </w:t>
      </w:r>
      <w:r>
        <w:t xml:space="preserve">services function within Yangon's specific power structures – between local authorities (e.g., Yangon City Development Committee), international NGOs (e.g., UNHCR aiding Rohingya communities), and informal markets. This dissertation fills that critical void by centering the Yangon experience.</w:t>
      </w:r>
    </w:p>
    <w:bookmarkEnd w:id="22"/>
    <w:bookmarkStart w:id="23" w:name="methodology-grounded-in-yangons-reality"/>
    <w:p>
      <w:pPr>
        <w:pStyle w:val="Heading2"/>
      </w:pPr>
      <w:r>
        <w:t xml:space="preserve">Methodology: Grounded in Yangon's Reality</w:t>
      </w:r>
    </w:p>
    <w:p>
      <w:pPr>
        <w:pStyle w:val="FirstParagraph"/>
      </w:pPr>
      <w:r>
        <w:t xml:space="preserve">This qualitative doctoral research employed ethnographic methods, including 35 in-depth interviews with practicing</w:t>
      </w:r>
      <w:r>
        <w:t xml:space="preserve"> </w:t>
      </w:r>
      <w:r>
        <w:rPr>
          <w:bCs/>
          <w:b/>
        </w:rPr>
        <w:t xml:space="preserve">Translator Interpreter</w:t>
      </w:r>
      <w:r>
        <w:t xml:space="preserve">s (including community-based and NGO-employed), administrators at Yangon’s major hospitals (e.g., Mingala Taungnyunt Hospital) and district offices, and representatives from ethnic minority organizations. Focus groups were conducted in five distinct Yangon neighborhoods known for linguistic diversity. Data was analyzed using thematic analysis to identify recurring challenges and successful models specific to</w:t>
      </w:r>
      <w:r>
        <w:t xml:space="preserve"> </w:t>
      </w:r>
      <w:r>
        <w:rPr>
          <w:bCs/>
          <w:b/>
        </w:rPr>
        <w:t xml:space="preserve">Myanmar Yangon</w:t>
      </w:r>
      <w:r>
        <w:t xml:space="preserve">. The research prioritized the lived experiences of service users, particularly women, elderly populations, and refugees, whose needs are often overlooked.</w:t>
      </w:r>
    </w:p>
    <w:bookmarkEnd w:id="23"/>
    <w:bookmarkStart w:id="24" w:name="X001946f2264712930cbb6584e802e132d56012d"/>
    <w:p>
      <w:pPr>
        <w:pStyle w:val="Heading2"/>
      </w:pPr>
      <w:r>
        <w:t xml:space="preserve">Findings: Critical Challenges for Translator Interpreter Services in Yangon</w:t>
      </w:r>
    </w:p>
    <w:p>
      <w:pPr>
        <w:pStyle w:val="FirstParagraph"/>
      </w:pPr>
      <w:r>
        <w:t xml:space="preserve">The research revealed several systemic challenges impeding effective</w:t>
      </w:r>
      <w:r>
        <w:t xml:space="preserve"> </w:t>
      </w:r>
      <w:r>
        <w:rPr>
          <w:bCs/>
          <w:b/>
        </w:rPr>
        <w:t xml:space="preserve">Translator Interpreter</w:t>
      </w:r>
      <w:r>
        <w:t xml:space="preserve"> </w:t>
      </w:r>
      <w:r>
        <w:t xml:space="preserve">services in Yangon:</w:t>
      </w:r>
    </w:p>
    <w:p>
      <w:pPr>
        <w:numPr>
          <w:ilvl w:val="0"/>
          <w:numId w:val="1001"/>
        </w:numPr>
        <w:pStyle w:val="Compact"/>
      </w:pPr>
      <w:r>
        <w:rPr>
          <w:bCs/>
          <w:b/>
        </w:rPr>
        <w:t xml:space="preserve">Lack of Standardization &amp; Training:</w:t>
      </w:r>
      <w:r>
        <w:t xml:space="preserve"> </w:t>
      </w:r>
      <w:r>
        <w:t xml:space="preserve">There is no national certification for language services. Many interpreters (especially in ethnic minority languages) have only basic proficiency gained through informal means, leading to inaccuracies. Hospitals reported frequent errors in medical terms during consultations.</w:t>
      </w:r>
    </w:p>
    <w:p>
      <w:pPr>
        <w:numPr>
          <w:ilvl w:val="0"/>
          <w:numId w:val="1001"/>
        </w:numPr>
        <w:pStyle w:val="Compact"/>
      </w:pPr>
      <w:r>
        <w:rPr>
          <w:bCs/>
          <w:b/>
        </w:rPr>
        <w:t xml:space="preserve">Resource Scarcity &amp; Geographic Imbalance:</w:t>
      </w:r>
      <w:r>
        <w:t xml:space="preserve"> </w:t>
      </w:r>
      <w:r>
        <w:t xml:space="preserve">Services are concentrated near major hospitals and diplomatic zones (e.g., Bahan), leaving outer districts like Hlaing Tharyar severely underserved. Financial constraints limit NGOs from providing consistent services, particularly for non-English languages.</w:t>
      </w:r>
    </w:p>
    <w:p>
      <w:pPr>
        <w:numPr>
          <w:ilvl w:val="0"/>
          <w:numId w:val="1001"/>
        </w:numPr>
        <w:pStyle w:val="Compact"/>
      </w:pPr>
      <w:r>
        <w:rPr>
          <w:bCs/>
          <w:b/>
        </w:rPr>
        <w:t xml:space="preserve">Cultural Nuance &amp; Power Dynamics:</w:t>
      </w:r>
      <w:r>
        <w:t xml:space="preserve"> </w:t>
      </w:r>
      <w:r>
        <w:t xml:space="preserve">Effective interpretation in Yangon requires understanding hierarchical social structures (e.g., respect for monks, elders), religious sensitivities (Buddhism is dominant), and local customs. Generic translation software or untrained interpreters often fail at this crucial level, causing misunderstandings or offense.</w:t>
      </w:r>
    </w:p>
    <w:p>
      <w:pPr>
        <w:numPr>
          <w:ilvl w:val="0"/>
          <w:numId w:val="1001"/>
        </w:numPr>
        <w:pStyle w:val="Compact"/>
      </w:pPr>
      <w:r>
        <w:rPr>
          <w:bCs/>
          <w:b/>
        </w:rPr>
        <w:t xml:space="preserve">Digital Divide:</w:t>
      </w:r>
      <w:r>
        <w:t xml:space="preserve"> </w:t>
      </w:r>
      <w:r>
        <w:t xml:space="preserve">While apps exist, they are ineffective for low-literacy populations common in Yangon’s informal settlements. The city's infrastructure also hinders reliable digital service delivery.</w:t>
      </w:r>
    </w:p>
    <w:bookmarkEnd w:id="24"/>
    <w:bookmarkStart w:id="25" w:name="X6e9b327408f016dbe9e4324906f30384924a501"/>
    <w:p>
      <w:pPr>
        <w:pStyle w:val="Heading2"/>
      </w:pPr>
      <w:r>
        <w:t xml:space="preserve">Case Study: A Day in Yangon – The Impact of Missing Translator Interpreter Services</w:t>
      </w:r>
    </w:p>
    <w:p>
      <w:pPr>
        <w:pStyle w:val="FirstParagraph"/>
      </w:pPr>
      <w:r>
        <w:t xml:space="preserve">The dissertation presents a vignette from a Karen community member in Mingaladon Township. Seeking prenatal care at a public clinic, she was given no Burmese translation for her medical forms. An untrained staff member attempted interpretation but miscommunicated symptoms, leading to an incorrect diagnosis and delayed treatment. This incident, documented through interviews with the patient and clinic staff in Yangon, exemplifies how the absence of qualified</w:t>
      </w:r>
      <w:r>
        <w:t xml:space="preserve"> </w:t>
      </w:r>
      <w:r>
        <w:rPr>
          <w:bCs/>
          <w:b/>
        </w:rPr>
        <w:t xml:space="preserve">Translator Interpreter</w:t>
      </w:r>
      <w:r>
        <w:t xml:space="preserve"> </w:t>
      </w:r>
      <w:r>
        <w:t xml:space="preserve">services directly impacts health outcomes and trust in institutions within</w:t>
      </w:r>
      <w:r>
        <w:t xml:space="preserve"> </w:t>
      </w:r>
      <w:r>
        <w:rPr>
          <w:bCs/>
          <w:b/>
        </w:rPr>
        <w:t xml:space="preserve">Myanmar Yangon</w:t>
      </w:r>
      <w:r>
        <w:t xml:space="preserve">.</w:t>
      </w:r>
    </w:p>
    <w:bookmarkEnd w:id="25"/>
    <w:bookmarkStart w:id="26" w:name="X77de4d0d4cdb7ab2b7c11bacd22f1f57ab8118e"/>
    <w:p>
      <w:pPr>
        <w:pStyle w:val="Heading2"/>
      </w:pPr>
      <w:r>
        <w:t xml:space="preserve">Conclusion: Towards an Integrated Framework for Myanmar Yangon</w:t>
      </w:r>
    </w:p>
    <w:p>
      <w:pPr>
        <w:pStyle w:val="FirstParagraph"/>
      </w:pPr>
      <w:r>
        <w:t xml:space="preserve">This dissertation concludes that sustainable development in Yangon is impossible without prioritizing a robust, culturally attuned, and accessible</w:t>
      </w:r>
      <w:r>
        <w:t xml:space="preserve"> </w:t>
      </w:r>
      <w:r>
        <w:rPr>
          <w:bCs/>
          <w:b/>
        </w:rPr>
        <w:t xml:space="preserve">Translator Interpreter</w:t>
      </w:r>
      <w:r>
        <w:t xml:space="preserve"> </w:t>
      </w:r>
      <w:r>
        <w:t xml:space="preserve">ecosystem. Recommendations include:</w:t>
      </w:r>
    </w:p>
    <w:p>
      <w:pPr>
        <w:numPr>
          <w:ilvl w:val="0"/>
          <w:numId w:val="1002"/>
        </w:numPr>
        <w:pStyle w:val="Compact"/>
      </w:pPr>
      <w:r>
        <w:t xml:space="preserve">Establishing a national accreditation body specifically for language services with Yangon as its pilot zone.</w:t>
      </w:r>
    </w:p>
    <w:p>
      <w:pPr>
        <w:numPr>
          <w:ilvl w:val="0"/>
          <w:numId w:val="1002"/>
        </w:numPr>
        <w:pStyle w:val="Compact"/>
      </w:pPr>
      <w:r>
        <w:t xml:space="preserve">Integrating certified</w:t>
      </w:r>
      <w:r>
        <w:t xml:space="preserve"> </w:t>
      </w:r>
      <w:r>
        <w:rPr>
          <w:bCs/>
          <w:b/>
        </w:rPr>
        <w:t xml:space="preserve">Translator Interpreter</w:t>
      </w:r>
      <w:r>
        <w:t xml:space="preserve">s into key public service points (hospitals, courts, DMVs) across all Yangon districts through municipal funding.</w:t>
      </w:r>
    </w:p>
    <w:p>
      <w:pPr>
        <w:numPr>
          <w:ilvl w:val="0"/>
          <w:numId w:val="1002"/>
        </w:numPr>
        <w:pStyle w:val="Compact"/>
      </w:pPr>
      <w:r>
        <w:t xml:space="preserve">Developing context-specific training modules focusing on Myanmar's ethnic diversity, Yangon's urban dynamics, and ethical interpretation practices.</w:t>
      </w:r>
    </w:p>
    <w:p>
      <w:pPr>
        <w:numPr>
          <w:ilvl w:val="0"/>
          <w:numId w:val="1002"/>
        </w:numPr>
        <w:pStyle w:val="Compact"/>
      </w:pPr>
      <w:r>
        <w:t xml:space="preserve">Creating a centralized digital platform for connecting service seekers with verified interpreters across language pairs relevant to Yangon (e.g., Burmese-Karen, Burmese-Shan), complemented by offline options.</w:t>
      </w:r>
    </w:p>
    <w:p>
      <w:pPr>
        <w:pStyle w:val="FirstParagraph"/>
      </w:pPr>
      <w:r>
        <w:t xml:space="preserve">The success of such an initiative is vital not just for</w:t>
      </w:r>
      <w:r>
        <w:t xml:space="preserve"> </w:t>
      </w:r>
      <w:r>
        <w:rPr>
          <w:bCs/>
          <w:b/>
        </w:rPr>
        <w:t xml:space="preserve">Myanmar Yangon</w:t>
      </w:r>
      <w:r>
        <w:t xml:space="preserve">'s immediate social harmony but as a model for other diverse urban centers in Southeast Asia. The findings of this dissertation provide the evidence base and practical roadmap needed to transform language mediation from a gap in service delivery into a cornerstone of equitable urban life within</w:t>
      </w:r>
      <w:r>
        <w:t xml:space="preserve"> </w:t>
      </w:r>
      <w:r>
        <w:rPr>
          <w:bCs/>
          <w:b/>
        </w:rPr>
        <w:t xml:space="preserve">Myanmar Yangon</w:t>
      </w:r>
      <w:r>
        <w:t xml:space="preserve">. Investing in skilled</w:t>
      </w:r>
      <w:r>
        <w:t xml:space="preserve"> </w:t>
      </w:r>
      <w:r>
        <w:rPr>
          <w:bCs/>
          <w:b/>
        </w:rPr>
        <w:t xml:space="preserve">Translator Interpreter</w:t>
      </w:r>
      <w:r>
        <w:t xml:space="preserve">s is, ultimately, an investment in Yangon’s future as a truly inclusive megacity.</w:t>
      </w:r>
    </w:p>
    <w:bookmarkEnd w:id="26"/>
    <w:bookmarkStart w:id="27" w:name="references-selected"/>
    <w:p>
      <w:pPr>
        <w:pStyle w:val="Heading2"/>
      </w:pPr>
      <w:r>
        <w:t xml:space="preserve">References (Selected)</w:t>
      </w:r>
    </w:p>
    <w:p>
      <w:pPr>
        <w:pStyle w:val="FirstParagraph"/>
      </w:pPr>
      <w:r>
        <w:t xml:space="preserve">Aye, S. (2019). Language and Identity: Ethnic Minorities in Urban Myanmar. Journal of Southeast Asian Studies.</w:t>
      </w:r>
      <w:r>
        <w:br/>
      </w:r>
      <w:r>
        <w:t xml:space="preserve">Thwe, T., et al. (2021). Medical Interpretation Challenges in Myanmar: A Case Study from Yangon Hospitals. International Journal of Healthcare Management.</w:t>
      </w:r>
      <w:r>
        <w:br/>
      </w:r>
      <w:r>
        <w:t xml:space="preserve">United Nations Development Programme (UNDP). (2020). Yangon City Development Plan 2038: Language Access Considerations.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in Myanmar Yangon</dc:title>
  <dc:creator/>
  <cp:keywords/>
  <dcterms:created xsi:type="dcterms:W3CDTF">2026-07-13T13:49:27Z</dcterms:created>
  <dcterms:modified xsi:type="dcterms:W3CDTF">2026-07-13T13:49:27Z</dcterms:modified>
</cp:coreProperties>
</file>

<file path=docProps/custom.xml><?xml version="1.0" encoding="utf-8"?>
<Properties xmlns="http://schemas.openxmlformats.org/officeDocument/2006/custom-properties" xmlns:vt="http://schemas.openxmlformats.org/officeDocument/2006/docPropsVTypes"/>
</file>