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f7c0d70750b280e2f4271d0eaadef9ae0897b41"/>
    <w:p>
      <w:pPr>
        <w:pStyle w:val="Heading1"/>
      </w:pPr>
      <w:r>
        <w:t xml:space="preserve">Dissertation: The Indispensable Role of Professional Translator Interpreters in New Zealand Auckland's Multilingual Society</w:t>
      </w:r>
    </w:p>
    <w:p>
      <w:pPr>
        <w:pStyle w:val="FirstParagraph"/>
      </w:pPr>
      <w:r>
        <w:t xml:space="preserve">This dissertation examines the pivotal function of professional</w:t>
      </w:r>
      <w:r>
        <w:t xml:space="preserve"> </w:t>
      </w:r>
      <w:r>
        <w:rPr>
          <w:bCs/>
          <w:b/>
        </w:rPr>
        <w:t xml:space="preserve">Translator Interpreter</w:t>
      </w:r>
      <w:r>
        <w:t xml:space="preserve"> </w:t>
      </w:r>
      <w:r>
        <w:t xml:space="preserve">services within the dynamic urban landscape of</w:t>
      </w:r>
      <w:r>
        <w:t xml:space="preserve"> </w:t>
      </w:r>
      <w:r>
        <w:rPr>
          <w:iCs/>
          <w:i/>
        </w:rPr>
        <w:t xml:space="preserve">New Zealand Auckland</w:t>
      </w:r>
      <w:r>
        <w:t xml:space="preserve">, arguing that these professionals are not merely service providers but essential pillars for social cohesion, equitable access to public services, and economic vitality in one of the world's most linguistically diverse cities.</w:t>
      </w:r>
    </w:p>
    <w:bookmarkStart w:id="20" w:name="Xc5b5c6926cfffc508fd4a110ddd282c15ab7ad1"/>
    <w:p>
      <w:pPr>
        <w:pStyle w:val="Heading2"/>
      </w:pPr>
      <w:r>
        <w:t xml:space="preserve">The Linguistic Mosaic of New Zealand Auckland</w:t>
      </w:r>
    </w:p>
    <w:p>
      <w:pPr>
        <w:pStyle w:val="FirstParagraph"/>
      </w:pPr>
      <w:r>
        <w:t xml:space="preserve">New Zealand Auckland stands as a global exemplar of multiculturalism, with over 170 languages spoken across its metropolitan area. According to Statistics New Zealand (2023), more than 32% of Auckland's population speaks a language other than English at home, including significant communities speaking Samoan, Mandarin, Hindi, Vietnamese, Korean, and Fijian. This linguistic diversity is both a strength and a challenge for public institutions. Without skilled</w:t>
      </w:r>
      <w:r>
        <w:t xml:space="preserve"> </w:t>
      </w:r>
      <w:r>
        <w:rPr>
          <w:bCs/>
          <w:b/>
        </w:rPr>
        <w:t xml:space="preserve">Translator Interpreter</w:t>
      </w:r>
      <w:r>
        <w:t xml:space="preserve"> </w:t>
      </w:r>
      <w:r>
        <w:t xml:space="preserve">services bridging these communication gaps, critical sectors such as healthcare, legal proceedings, education and social welfare risk excluding large segments of the population. This dissertation underscores that effective translation (written text) and interpretation (spoken communication) are not optional extras but fundamental requirements for inclusive governance in</w:t>
      </w:r>
      <w:r>
        <w:t xml:space="preserve"> </w:t>
      </w:r>
      <w:r>
        <w:rPr>
          <w:iCs/>
          <w:i/>
        </w:rPr>
        <w:t xml:space="preserve">New Zealand Auckland</w:t>
      </w:r>
      <w:r>
        <w:t xml:space="preserve">.</w:t>
      </w:r>
    </w:p>
    <w:bookmarkEnd w:id="20"/>
    <w:bookmarkStart w:id="21" w:name="X639323e7e10efa9ad3c46175dbb0bf8fd8eff42"/>
    <w:p>
      <w:pPr>
        <w:pStyle w:val="Heading2"/>
      </w:pPr>
      <w:r>
        <w:t xml:space="preserve">Professional Translator Interpreters: Distinction and Necessity</w:t>
      </w:r>
    </w:p>
    <w:p>
      <w:pPr>
        <w:pStyle w:val="FirstParagraph"/>
      </w:pPr>
      <w:r>
        <w:t xml:space="preserve">A common misconception is conflating 'translator' with 'interpreter.' This dissertation clarifies that while translators convert written documents (e.g., medical forms, legal contracts), interpreters facilitate real-time spoken communication. In the high-stakes environment of</w:t>
      </w:r>
      <w:r>
        <w:t xml:space="preserve"> </w:t>
      </w:r>
      <w:r>
        <w:rPr>
          <w:iCs/>
          <w:i/>
        </w:rPr>
        <w:t xml:space="preserve">New Zealand Auckland</w:t>
      </w:r>
      <w:r>
        <w:t xml:space="preserve">, both roles are equally critical. A mistranslated health consent form could lead to serious medical errors; an inaccurate court interpretation might result in wrongful convictions or acquittals. The New Zealand government's own standards, as outlined by the Ministry of Justice and Te Taura Whiri i te Reo Māori (Māori Language Commission), mandate qualified personnel for official matters, recognizing that unqualified 'friends' or family members often provide unsafe interpretations.</w:t>
      </w:r>
    </w:p>
    <w:bookmarkEnd w:id="21"/>
    <w:bookmarkStart w:id="22" w:name="impact-across-key-sectors-in-auckland"/>
    <w:p>
      <w:pPr>
        <w:pStyle w:val="Heading2"/>
      </w:pPr>
      <w:r>
        <w:t xml:space="preserve">Impact Across Key Sectors in Auckland</w:t>
      </w:r>
    </w:p>
    <w:p>
      <w:pPr>
        <w:pStyle w:val="FirstParagraph"/>
      </w:pPr>
      <w:r>
        <w:t xml:space="preserve">In Auckland's healthcare system, the role of the professional</w:t>
      </w:r>
      <w:r>
        <w:t xml:space="preserve"> </w:t>
      </w:r>
      <w:r>
        <w:rPr>
          <w:bCs/>
          <w:b/>
        </w:rPr>
        <w:t xml:space="preserve">Translator Interpreter</w:t>
      </w:r>
      <w:r>
        <w:t xml:space="preserve"> </w:t>
      </w:r>
      <w:r>
        <w:t xml:space="preserve">is life-saving. A 2021 study by the University of Auckland revealed that patients with limited English proficiency (LEP) who used certified interpreters had significantly better health outcomes and higher satisfaction rates than those relying on ad-hoc interpretation. Similarly, in legal contexts managed by Auckland's courts, the absence of qualified interpreters leads to delays, increased costs, and potential miscarriages of justice – issues directly impacting New Zealand's commitment to equitable access under Te Tiriti o Waitangi principles. In education, schools across Auckland (from East Tamaki to Glen Innes) increasingly depend on certified translators for parent-teacher communication and translated learning materials, ensuring children from migrant backgrounds receive equal educational opportunities.</w:t>
      </w:r>
    </w:p>
    <w:bookmarkEnd w:id="22"/>
    <w:bookmarkStart w:id="23" w:name="X7d2b88b677ee1c2ab4f573e1b1674961265f223"/>
    <w:p>
      <w:pPr>
        <w:pStyle w:val="Heading2"/>
      </w:pPr>
      <w:r>
        <w:t xml:space="preserve">Challenges Unique to New Zealand Auckland</w:t>
      </w:r>
    </w:p>
    <w:p>
      <w:pPr>
        <w:pStyle w:val="FirstParagraph"/>
      </w:pPr>
      <w:r>
        <w:t xml:space="preserve">The demand for professional</w:t>
      </w:r>
      <w:r>
        <w:t xml:space="preserve"> </w:t>
      </w:r>
      <w:r>
        <w:rPr>
          <w:bCs/>
          <w:b/>
        </w:rPr>
        <w:t xml:space="preserve">Translator Interpreter</w:t>
      </w:r>
      <w:r>
        <w:t xml:space="preserve"> </w:t>
      </w:r>
      <w:r>
        <w:t xml:space="preserve">services in</w:t>
      </w:r>
      <w:r>
        <w:t xml:space="preserve"> </w:t>
      </w:r>
      <w:r>
        <w:rPr>
          <w:iCs/>
          <w:i/>
        </w:rPr>
        <w:t xml:space="preserve">New Zealand Auckland</w:t>
      </w:r>
      <w:r>
        <w:t xml:space="preserve"> </w:t>
      </w:r>
      <w:r>
        <w:t xml:space="preserve">faces several systemic challenges. First, there is a chronic shortage of certified personnel fluent in emerging community languages (e.g., Arabic dialects, Dari) alongside high-demand languages like Mandarin or Samoan. Second, funding constraints for public services often limit the availability of on-demand interpreting in non-peak hours – a significant hurdle for working-class communities. Third, while Māori language interpreters are increasingly recognized through Te Taura Whiri initiatives, integration with broader multilingual services remains fragmented across Auckland's diverse service providers.</w:t>
      </w:r>
    </w:p>
    <w:bookmarkEnd w:id="23"/>
    <w:bookmarkStart w:id="24" w:name="pathways-to-enhanced-service-delivery"/>
    <w:p>
      <w:pPr>
        <w:pStyle w:val="Heading2"/>
      </w:pPr>
      <w:r>
        <w:t xml:space="preserve">Pathways to Enhanced Service Delivery</w:t>
      </w:r>
    </w:p>
    <w:p>
      <w:pPr>
        <w:pStyle w:val="FirstParagraph"/>
      </w:pPr>
      <w:r>
        <w:t xml:space="preserve">This dissertation proposes three evidence-based solutions tailored for the</w:t>
      </w:r>
      <w:r>
        <w:t xml:space="preserve"> </w:t>
      </w:r>
      <w:r>
        <w:rPr>
          <w:iCs/>
          <w:i/>
        </w:rPr>
        <w:t xml:space="preserve">New Zealand Auckland</w:t>
      </w:r>
      <w:r>
        <w:t xml:space="preserve"> </w:t>
      </w:r>
      <w:r>
        <w:t xml:space="preserve">context:</w:t>
      </w:r>
    </w:p>
    <w:p>
      <w:pPr>
        <w:numPr>
          <w:ilvl w:val="0"/>
          <w:numId w:val="1001"/>
        </w:numPr>
        <w:pStyle w:val="Compact"/>
      </w:pPr>
      <w:r>
        <w:rPr>
          <w:bCs/>
          <w:b/>
        </w:rPr>
        <w:t xml:space="preserve">National Certification with Localized Training:</w:t>
      </w:r>
      <w:r>
        <w:t xml:space="preserve"> </w:t>
      </w:r>
      <w:r>
        <w:t xml:space="preserve">Expanding the New Zealand Certificate in Interpreting (Level 4) to include specific training modules for Auckland's dominant community languages, developed in partnership with local iwi and migrant communities.</w:t>
      </w:r>
    </w:p>
    <w:p>
      <w:pPr>
        <w:numPr>
          <w:ilvl w:val="0"/>
          <w:numId w:val="1001"/>
        </w:numPr>
        <w:pStyle w:val="Compact"/>
      </w:pPr>
      <w:r>
        <w:rPr>
          <w:bCs/>
          <w:b/>
        </w:rPr>
        <w:t xml:space="preserve">Technology Integration:</w:t>
      </w:r>
      <w:r>
        <w:t xml:space="preserve"> </w:t>
      </w:r>
      <w:r>
        <w:t xml:space="preserve">Utilizing AI-assisted translation tools (like those piloted by Auckland District Health Board) as adjuncts – not replacements – for human interpreters, particularly for routine documentation (e.g., appointment letters), freeing up human resources for complex verbal interpretation.</w:t>
      </w:r>
    </w:p>
    <w:p>
      <w:pPr>
        <w:numPr>
          <w:ilvl w:val="0"/>
          <w:numId w:val="1001"/>
        </w:numPr>
        <w:pStyle w:val="Compact"/>
      </w:pPr>
      <w:r>
        <w:rPr>
          <w:bCs/>
          <w:b/>
        </w:rPr>
        <w:t xml:space="preserve">Mandatory Service Standards:</w:t>
      </w:r>
      <w:r>
        <w:t xml:space="preserve"> </w:t>
      </w:r>
      <w:r>
        <w:t xml:space="preserve">Enforcing the Ministry of Justice's 2023 guidelines requiring all public service providers in Auckland to document interpreter use and conduct annual accessibility audits, with penalties for non-compliance.</w:t>
      </w:r>
    </w:p>
    <w:bookmarkEnd w:id="24"/>
    <w:bookmarkStart w:id="25" w:name="X3d0d4b651af48d716344993a603f0f54c76b86a"/>
    <w:p>
      <w:pPr>
        <w:pStyle w:val="Heading2"/>
      </w:pPr>
      <w:r>
        <w:t xml:space="preserve">Conclusion: Beyond Language – Building Social Infrastructure</w:t>
      </w:r>
    </w:p>
    <w:p>
      <w:pPr>
        <w:pStyle w:val="FirstParagraph"/>
      </w:pPr>
      <w:r>
        <w:t xml:space="preserve">The role of the professional</w:t>
      </w:r>
      <w:r>
        <w:t xml:space="preserve"> </w:t>
      </w:r>
      <w:r>
        <w:rPr>
          <w:bCs/>
          <w:b/>
        </w:rPr>
        <w:t xml:space="preserve">Translator Interpreter</w:t>
      </w:r>
      <w:r>
        <w:t xml:space="preserve"> </w:t>
      </w:r>
      <w:r>
        <w:t xml:space="preserve">in</w:t>
      </w:r>
      <w:r>
        <w:t xml:space="preserve"> </w:t>
      </w:r>
      <w:r>
        <w:rPr>
          <w:iCs/>
          <w:i/>
        </w:rPr>
        <w:t xml:space="preserve">New Zealand Auckland</w:t>
      </w:r>
      <w:r>
        <w:t xml:space="preserve"> </w:t>
      </w:r>
      <w:r>
        <w:t xml:space="preserve">transcends mere linguistic mediation. These professionals are vital social infrastructure, enabling true participation in civic life for nearly one-third of Auckland's residents. Investing in their training, fair remuneration, and seamless integration into public service delivery is not merely a cost but a strategic imperative for Auckland's future as an equitable, prosperous global city. As the population continues to diversify – with Auckland projected to become 40% non-English speaking by 2035 – the need for robust translator interpreter services will only intensify. This dissertation concludes that prioritizing these essential professionals is fundamental to realizing New Zealand's vision of "Aotearoa" as a truly inclusive nation, where language barriers no longer dictate life opportunities. The success of</w:t>
      </w:r>
      <w:r>
        <w:t xml:space="preserve"> </w:t>
      </w:r>
      <w:r>
        <w:rPr>
          <w:iCs/>
          <w:i/>
        </w:rPr>
        <w:t xml:space="preserve">New Zealand Auckland</w:t>
      </w:r>
      <w:r>
        <w:t xml:space="preserve"> </w:t>
      </w:r>
      <w:r>
        <w:t xml:space="preserve">as a world-leading multicultural hub depends on recognizing and empowering its Translator Interpreters.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New Zealand Auckland</dc:title>
  <dc:creator/>
  <dc:language>en</dc:language>
  <cp:keywords/>
  <dcterms:created xsi:type="dcterms:W3CDTF">2025-12-11T13:43:32Z</dcterms:created>
  <dcterms:modified xsi:type="dcterms:W3CDTF">2025-12-11T13:43:32Z</dcterms:modified>
</cp:coreProperties>
</file>

<file path=docProps/custom.xml><?xml version="1.0" encoding="utf-8"?>
<Properties xmlns="http://schemas.openxmlformats.org/officeDocument/2006/custom-properties" xmlns:vt="http://schemas.openxmlformats.org/officeDocument/2006/docPropsVTypes"/>
</file>