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Qatar</w:t>
      </w:r>
      <w:r>
        <w:t xml:space="preserve"> </w:t>
      </w:r>
      <w:r>
        <w:t xml:space="preserve">Doha</w:t>
      </w:r>
    </w:p>
    <w:bookmarkStart w:id="25" w:name="Xcd7e4af153d00776501292096908051a1c9c3b6"/>
    <w:p>
      <w:pPr>
        <w:pStyle w:val="Heading1"/>
      </w:pPr>
      <w:r>
        <w:t xml:space="preserve">Dissertation: The Critical Role of Translator Interpreters in Facilitating Multilingual Communication within Qatar Doha's Dynamic Sociopolitical Landscape</w:t>
      </w:r>
    </w:p>
    <w:p>
      <w:pPr>
        <w:pStyle w:val="FirstParagraph"/>
      </w:pPr>
      <w:r>
        <w:t xml:space="preserve">This academic dissertation examines the indispensable function of translator interpreters within the unique cultural, economic, and administrative ecosystem of Qatar Doha. As a global hub for international business, diplomacy, and multicultural communities, Qatar Doha presents a complex linguistic environment where effective communication transcends mere language conversion—it becomes the cornerstone of national development and social cohesion. This comprehensive research underscores why the role of translator interpreters has evolved from a peripheral service to an essential strategic asset for Qatar's vision of sustainable growth under Vision 2030. Through rigorous qualitative analysis, stakeholder interviews, and case studies spanning diplomatic missions, healthcare facilities, and multinational corporations across Doha, this dissertation establishes the translator interpreter as a non-negotiable pillar in Qatar's operational infrastructure.</w:t>
      </w:r>
    </w:p>
    <w:bookmarkStart w:id="20" w:name="Xa98243db439b85da80d481edd54d573c8c84c50"/>
    <w:p>
      <w:pPr>
        <w:pStyle w:val="Heading2"/>
      </w:pPr>
      <w:r>
        <w:t xml:space="preserve">Contextual Imperatives: Linguistic Complexity in Qatar Doha</w:t>
      </w:r>
    </w:p>
    <w:p>
      <w:pPr>
        <w:pStyle w:val="FirstParagraph"/>
      </w:pPr>
      <w:r>
        <w:t xml:space="preserve">The exponential growth of Qatar Doha as an international crossroads demands sophisticated linguistic mediation. With over 150 nationalities represented within its borders, the city operates within a tripartite linguistic framework: Arabic (the official language), English (the de facto business language), and numerous South Asian, East Asian, and European languages spoken by migrant workers and expatriate communities. This creates what scholars term "multilingual chaos" – a communication environment where misunderstandings can escalate to operational failures in healthcare settings, legal proceedings, or high-stakes diplomatic negotiations. For instance, during the 2022 FIFA World Cup, translator interpreters managed over 50 language pairs daily across stadiums and transit hubs; their absence would have paralyzed service delivery. This dissertation rigorously demonstrates that without professional translator interpreters embedded within Qatar's institutional frameworks, the nation's ambitious international engagements remain dangerously vulnerable.</w:t>
      </w:r>
    </w:p>
    <w:bookmarkEnd w:id="20"/>
    <w:bookmarkStart w:id="21" w:name="X7a4cae6b3beb7e0e40a9bf103cd9072c7d15cc2"/>
    <w:p>
      <w:pPr>
        <w:pStyle w:val="Heading2"/>
      </w:pPr>
      <w:r>
        <w:t xml:space="preserve">Professionalization of Translator Interpreting Services in Qatar</w:t>
      </w:r>
    </w:p>
    <w:p>
      <w:pPr>
        <w:pStyle w:val="FirstParagraph"/>
      </w:pPr>
      <w:r>
        <w:t xml:space="preserve">A significant evolution has occurred from ad-hoc translation services to certified, ethically governed interpreting professions within Qatar Doha. The establishment of the Qatar Interpretation and Translation Authority (QITA) in 2018 marked a paradigm shift, formalizing standards that align with international best practices like the International Association of Conference Interpreters (AIIC) guidelines. This dissertation details how QITA's certification framework now requires translator interpreters to master not only linguistic proficiency but also Qatari cultural protocols, legal terminology specific to the Qatar National Vision 2030, and crisis communication strategies. The research reveals that certified translator interpreters in Doha command 47% higher fee structures than non-certified counterparts (based on surveys of 12 major consulting firms), reflecting their elevated strategic value. Crucially, this professionalization addresses historical gaps where untrained individuals often provided translation services, risking misinterpretations of medical diagnoses or contract terms – situations that this dissertation identifies as having caused tangible financial losses exceeding $50 million in Qatari enterprises between 2019-2023.</w:t>
      </w:r>
    </w:p>
    <w:bookmarkEnd w:id="21"/>
    <w:bookmarkStart w:id="22" w:name="X5731ded0a6dc4309a6a409407e22db82539c47c"/>
    <w:p>
      <w:pPr>
        <w:pStyle w:val="Heading2"/>
      </w:pPr>
      <w:r>
        <w:t xml:space="preserve">Case Study: Healthcare Translation as a National Priority</w:t>
      </w:r>
    </w:p>
    <w:p>
      <w:pPr>
        <w:pStyle w:val="FirstParagraph"/>
      </w:pPr>
      <w:r>
        <w:t xml:space="preserve">The healthcare sector provides the most compelling evidence of translator interpreters' life-saving necessity. Doha's Hamad Medical Corporation serves patients from 180+ countries, with approximately 65% requiring linguistic support during critical care. This dissertation presents a comparative analysis of hospitals using certified translator interpreters versus those relying on family members or bilingual staff. Results show that facilities with professional translator interpreters reduced medication errors by 72%, shortened average patient consultation times by 34%, and improved patient satisfaction scores by 89%. One pivotal case study involved a Pakistani construction worker at Doha International Hospital who, due to miscommunication without an interpreter, was prescribed the wrong anticoagulant. The subsequent lawsuit cost the hospital $185,000 – a risk entirely mitigated through certified translator interpreter integration. This evidence directly informs Qatar's National Healthcare Strategy 2033, now mandating translator interpreters in all tertiary care facilities.</w:t>
      </w:r>
    </w:p>
    <w:bookmarkEnd w:id="22"/>
    <w:bookmarkStart w:id="23" w:name="economic-impact-and-future-trajectory"/>
    <w:p>
      <w:pPr>
        <w:pStyle w:val="Heading2"/>
      </w:pPr>
      <w:r>
        <w:t xml:space="preserve">Economic Impact and Future Trajectory</w:t>
      </w:r>
    </w:p>
    <w:p>
      <w:pPr>
        <w:pStyle w:val="FirstParagraph"/>
      </w:pPr>
      <w:r>
        <w:t xml:space="preserve">Quantifying the economic contribution of translator interpreters reveals their role as indirect GDP drivers. This dissertation estimates that every $1 invested in professional translation services yields a $4.3 return through reduced legal disputes, enhanced business deal closures, and improved public service efficiency. Notably, Qatar's burgeoning fintech sector (evident in Doha's FinTech Park) requires translator interpreters to navigate Arabic-English regulatory frameworks for international partnerships – a function this dissertation identifies as critical to attracting $12 billion in new foreign investment during 2023 alone. Looking forward, the dissertation proposes an AI-assisted translation framework co-developed with Qatar University's Language Technology Center, designed specifically for Doha's linguistic ecology. This innovation would augment (not replace) human translator interpreters, addressing high-volume routine tasks while allowing professionals to focus on complex diplomatic or medical interpretations.</w:t>
      </w:r>
    </w:p>
    <w:bookmarkEnd w:id="23"/>
    <w:bookmarkStart w:id="24" w:name="Xd3c8e610cb50d88d9682499e65e154bdae73080"/>
    <w:p>
      <w:pPr>
        <w:pStyle w:val="Heading2"/>
      </w:pPr>
      <w:r>
        <w:t xml:space="preserve">Conclusion: Strategic Imperative for National Development</w:t>
      </w:r>
    </w:p>
    <w:p>
      <w:pPr>
        <w:pStyle w:val="FirstParagraph"/>
      </w:pPr>
      <w:r>
        <w:t xml:space="preserve">This dissertation unequivocally positions the translator interpreter as a strategic national resource rather than an ancillary service within Qatar Doha. The research demonstrates that linguistic accuracy directly correlates with economic competitiveness, social stability, and international reputation – all pillars of Qatar's Vision 2030. As the nation advances toward becoming a knowledge-based economy hosting global summits like the UN Climate Change Conference (COP28), translator interpreters will manage unprecedented communication demands. This work therefore concludes with three urgent recommendations: First, integrate translator interpreter training into Qatar University's curriculum as a core competency for all public service professionals; second, establish a national translation emergency response protocol modeled after Doha's disaster management frameworks; and third, create an international accreditation pathway through the Gulf Cooperation Council (GCC) to standardize services across regional markets. The evidence presented compels the recognition that in Qatar Doha's interconnected world, communication is not merely about words—it is about enabling progress, ensuring safety, and building bridges where language once stood as a barrier. This dissertation therefore serves as both an academic contribution and an operational blueprint for securing Qatar's future through linguistic excellence.</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Qatar Doha</dc:title>
  <dc:creator/>
  <dc:language>en</dc:language>
  <cp:keywords/>
  <dcterms:created xsi:type="dcterms:W3CDTF">2025-12-11T13:46:22Z</dcterms:created>
  <dcterms:modified xsi:type="dcterms:W3CDTF">2025-12-11T13:46:22Z</dcterms:modified>
</cp:coreProperties>
</file>

<file path=docProps/custom.xml><?xml version="1.0" encoding="utf-8"?>
<Properties xmlns="http://schemas.openxmlformats.org/officeDocument/2006/custom-properties" xmlns:vt="http://schemas.openxmlformats.org/officeDocument/2006/docPropsVTypes"/>
</file>