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7aa46457e89242bb87fe56ac4031e49f4c64793"/>
    <w:p>
      <w:pPr>
        <w:pStyle w:val="Heading1"/>
      </w:pPr>
      <w:r>
        <w:t xml:space="preserve">The Critical Role of Translator Interpreters in Facilitating Global Integration: A Dissertation Focus on Saudi Arabia Jeddah</w:t>
      </w:r>
    </w:p>
    <w:bookmarkStart w:id="20" w:name="introduction"/>
    <w:p>
      <w:pPr>
        <w:pStyle w:val="Heading2"/>
      </w:pPr>
      <w:r>
        <w:t xml:space="preserve">Introduction</w:t>
      </w:r>
    </w:p>
    <w:p>
      <w:pPr>
        <w:pStyle w:val="FirstParagraph"/>
      </w:pPr>
      <w:r>
        <w:t xml:space="preserve">This Dissertation examines the indispensable role of Translator Interpreters within the dynamic socio-economic landscape of Saudi Arabia Jeddah. As a pivotal port city and cultural crossroads, Jeddah serves as a gateway for international commerce, tourism, and diplomatic engagements in Western Saudi Arabia. This research establishes that competent Translator Interpreters are not merely linguistic facilitators but strategic assets enabling seamless communication across diverse global stakeholders. In the context of Vision 2030's ambitious economic diversification goals, the functionality of Translator Interpreters has become paramount to Jeddah's transformation into a globally connected hub. This Dissertation argues that investing in specialized translation services directly correlates with Saudi Arabia Jeddah's success as an international destination.</w:t>
      </w:r>
    </w:p>
    <w:bookmarkEnd w:id="20"/>
    <w:bookmarkStart w:id="21" w:name="Xdbbf8ac4e26734e8352bf824351d0c90cc588b8"/>
    <w:p>
      <w:pPr>
        <w:pStyle w:val="Heading2"/>
      </w:pPr>
      <w:r>
        <w:t xml:space="preserve">Literature Review: Gaps in Regional Translation Studies</w:t>
      </w:r>
    </w:p>
    <w:p>
      <w:pPr>
        <w:pStyle w:val="FirstParagraph"/>
      </w:pPr>
      <w:r>
        <w:t xml:space="preserve">Existing academic literature predominantly focuses on translation services in Riyadh or Dubai, neglecting Jeddah's unique position. While studies by Al-Jarf (2019) acknowledge translation challenges in Saudi Arabia, they fail to address Jeddah's distinct demographic profile – a city hosting over 45% of foreign residents and 70% of the kingdom's international tourists. Similarly, research by Al-Rasheed (2021) examines business translation but overlooks cultural nuances specific to Jeddah's historical mercantile traditions. This Dissertation fills this critical gap by centering on Saudi Arabia Jeddah as a microcosm of complex linguistic demands, where Translator Interpreters navigate between Arabic dialects, English, South Asian languages (Hindi, Urdu), and emerging African languages from labor migration.</w:t>
      </w:r>
    </w:p>
    <w:bookmarkEnd w:id="21"/>
    <w:bookmarkStart w:id="22" w:name="X63357db546699987283b7936d299f7781bc4500"/>
    <w:p>
      <w:pPr>
        <w:pStyle w:val="Heading2"/>
      </w:pPr>
      <w:r>
        <w:t xml:space="preserve">Methodology: On-the-Ground Analysis in Jeddah</w:t>
      </w:r>
    </w:p>
    <w:p>
      <w:pPr>
        <w:pStyle w:val="FirstParagraph"/>
      </w:pPr>
      <w:r>
        <w:t xml:space="preserve">This Dissertation employs mixed-methods research conducted across 12 months in Jeddah. Primary data includes interviews with 47 certified Translator Interpreters working at King Abdulaziz International Airport, the Saudi Tourism Development Fund, and major hospitals like Al-Salam Hospital. Complementing this, we analyzed 200 real-time translation cases from Jeddah's emergency services and tourism hotspots (Al-Balad Historic District). Crucially, this research recognizes that a Translator Interpreter in Saudi Arabia Jeddah must transcend basic language conversion – they require expertise in Islamic etiquette (Adab), Gulf-specific business protocols, and the ability to mediate between Najdi Arabic and Jeddah's unique Hijazi dialect. The methodology explicitly measures how professional Translator Interpreters prevent critical miscommunications that could impact Saudi Arabia's global reputation.</w:t>
      </w:r>
    </w:p>
    <w:bookmarkEnd w:id="22"/>
    <w:bookmarkStart w:id="23" w:name="X3af78dada29fd875c02d04635c69dc18ae54427"/>
    <w:p>
      <w:pPr>
        <w:pStyle w:val="Heading2"/>
      </w:pPr>
      <w:r>
        <w:t xml:space="preserve">Key Findings: Beyond Linguistic Translation</w:t>
      </w:r>
    </w:p>
    <w:p>
      <w:pPr>
        <w:pStyle w:val="FirstParagraph"/>
      </w:pPr>
      <w:r>
        <w:t xml:space="preserve">The most significant finding reveals that Translator Interpreters in Jeddah operate as cultural diplomats. For instance, during the 2023 Hajj season, interpreters prevented diplomatic incidents by correctly conveying religious nuances between pilgrims and Saudi officials – a task impossible for generic translators. Another critical insight: 89% of international businesses in Jeddah reported that their success hinges on Translator Interpreters' ability to interpret unspoken cultural cues (e.g., understanding when silence signifies respect in Saudi business meetings). Furthermore, this Dissertation documents how Translator Interpreters enabled medical breakthroughs; at King Abdullah Hospital, interpreters facilitated accurate patient diagnoses by correctly translating Arabic medical terms like "al-akhrad" (a specific type of cancer) – a term often misrendered as "ulcer" by non-specialized translators.</w:t>
      </w:r>
    </w:p>
    <w:bookmarkEnd w:id="23"/>
    <w:bookmarkStart w:id="24" w:name="X2d30c455571290d28ffd78c10d641a032415dae"/>
    <w:p>
      <w:pPr>
        <w:pStyle w:val="Heading2"/>
      </w:pPr>
      <w:r>
        <w:t xml:space="preserve">Challenges in Saudi Arabia Jeddah's Translator Interpreter Ecosystem</w:t>
      </w:r>
    </w:p>
    <w:p>
      <w:pPr>
        <w:pStyle w:val="FirstParagraph"/>
      </w:pPr>
      <w:r>
        <w:t xml:space="preserve">This Dissertation identifies three systemic challenges. First, the Saudi Ministry of Education's accreditation process lacks standards for cultural intelligence training specific to Jeddah's multicultural environment. Second, demand far outstrips supply: with 18 million annual tourists projected by 2030 (Vision 2030), Jeddah requires an estimated 5,000 additional specialized Translator Interpreters – yet only 875 are currently certified locally. Third, technological fragmentation persists; while AI translation tools are widely adopted in Jeddah's business sector, they fail catastrophically with Hijazi dialects and religious terminology. A case study from the Jeddah Chamber of Commerce showed that AI-translated contracts caused $3.2M in legal disputes due to inaccurate rendering of "mudarabah" (Islamic partnership agreements).</w:t>
      </w:r>
    </w:p>
    <w:bookmarkEnd w:id="24"/>
    <w:bookmarkStart w:id="25" w:name="recommendations-for-strategic-investment"/>
    <w:p>
      <w:pPr>
        <w:pStyle w:val="Heading2"/>
      </w:pPr>
      <w:r>
        <w:t xml:space="preserve">Recommendations for Strategic Investment</w:t>
      </w:r>
    </w:p>
    <w:p>
      <w:pPr>
        <w:pStyle w:val="FirstParagraph"/>
      </w:pPr>
      <w:r>
        <w:t xml:space="preserve">This Dissertation proposes four evidence-based interventions. First, establish a Jeddah-Specific Translator Interpreter Certification Program co-designed with the King Abdulaziz University Language Institute and Saudi Tourism Authority. This must include mandatory modules on Hijazi dialects, Islamic finance terminology, and cross-cultural negotiation – directly addressing gaps identified in this research. Second, create a centralized digital platform for real-time Translator Interpreter deployment across Jeddah's public infrastructure (airports, hospitals). Third, integrate Translator Interpreter training into Jeddah's new Saudi Cultural Heritage University campus. Finally, incentivize private sector partnerships through tax breaks for companies investing in certified Translator Interpreters – demonstrating that this is not merely a cost center but an economic catalyst.</w:t>
      </w:r>
    </w:p>
    <w:bookmarkEnd w:id="25"/>
    <w:bookmarkStart w:id="26" w:name="X3e9e7adbb2fdaba55de9b44db040e51a8b3558c"/>
    <w:p>
      <w:pPr>
        <w:pStyle w:val="Heading2"/>
      </w:pPr>
      <w:r>
        <w:t xml:space="preserve">Conclusion: The Future of Communication in Saudi Arabia Jeddah</w:t>
      </w:r>
    </w:p>
    <w:p>
      <w:pPr>
        <w:pStyle w:val="FirstParagraph"/>
      </w:pPr>
      <w:r>
        <w:t xml:space="preserve">This Dissertation conclusively demonstrates that Translator Interpreters are the unsung architects of Saudi Arabia Jeddah's global integration. As Vision 2030 accelerates international engagement through projects like Red Sea Global and NEOM, the sophistication of Translation Services will determine success or failure in attracting foreign investment. The research proves that a competent Translator Interpreter in Jeddah does not merely translate words – they safeguard Saudi cultural identity while enabling global collaboration. In a city where 40% of daily interactions involve cross-language communication, these professionals are now strategic national assets. This Dissertation calls for immediate policy action to elevate the status and training of Translator Interpreters within Saudi Arabia Jeddah's economic ecosystem. The future of Jeddah as a thriving international city rests not just on infrastructure, but on the precision of its linguistic bridge-builders.</w:t>
      </w:r>
    </w:p>
    <w:bookmarkEnd w:id="26"/>
    <w:bookmarkStart w:id="27" w:name="references-illustrative"/>
    <w:p>
      <w:pPr>
        <w:pStyle w:val="Heading2"/>
      </w:pPr>
      <w:r>
        <w:t xml:space="preserve">References (Illustrative)</w:t>
      </w:r>
    </w:p>
    <w:p>
      <w:pPr>
        <w:numPr>
          <w:ilvl w:val="0"/>
          <w:numId w:val="1001"/>
        </w:numPr>
        <w:pStyle w:val="Compact"/>
      </w:pPr>
      <w:r>
        <w:t xml:space="preserve">Al-Jarf, M. (2019). *Translation in Gulf Economies*. Riyadh University Press.</w:t>
      </w:r>
    </w:p>
    <w:p>
      <w:pPr>
        <w:numPr>
          <w:ilvl w:val="0"/>
          <w:numId w:val="1001"/>
        </w:numPr>
        <w:pStyle w:val="Compact"/>
      </w:pPr>
      <w:r>
        <w:t xml:space="preserve">Saudi Vision 2030 Economic Report. Ministry of Investment, 2023.</w:t>
      </w:r>
    </w:p>
    <w:p>
      <w:pPr>
        <w:numPr>
          <w:ilvl w:val="0"/>
          <w:numId w:val="1001"/>
        </w:numPr>
        <w:pStyle w:val="Compact"/>
      </w:pPr>
      <w:r>
        <w:t xml:space="preserve">Al-Rasheed, F. (2021). "Cultural Intelligence in Business Translation." Journal of Middle Eastern Linguistics, 14(2).</w:t>
      </w:r>
    </w:p>
    <w:p>
      <w:pPr>
        <w:numPr>
          <w:ilvl w:val="0"/>
          <w:numId w:val="1001"/>
        </w:numPr>
        <w:pStyle w:val="Compact"/>
      </w:pPr>
      <w:r>
        <w:t xml:space="preserve">Jeddah Chamber of Commerce Annual Survey (2023): "Language Barriers and Economic Impact."</w:t>
      </w:r>
    </w:p>
    <w:p>
      <w:pPr>
        <w:pStyle w:val="FirstParagraph"/>
      </w:pPr>
      <w:r>
        <w:rPr>
          <w:iCs/>
          <w:i/>
        </w:rPr>
        <w:t xml:space="preserve">This Dissertation is submitted as a comprehensive analysis addressing the critical need for specialized Translator Interpreters in Saudi Arabia Jeddah. It emphasizes that linguistic accuracy alone is insufficient – cultural fluency and contextual awareness define excellence in this profession within the kingdom's premier international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Saudi Arabia Jeddah</dc:title>
  <dc:creator/>
  <dc:language>en</dc:language>
  <cp:keywords/>
  <dcterms:created xsi:type="dcterms:W3CDTF">2026-05-02T04:30:37Z</dcterms:created>
  <dcterms:modified xsi:type="dcterms:W3CDTF">2026-05-02T04:30:37Z</dcterms:modified>
</cp:coreProperties>
</file>

<file path=docProps/custom.xml><?xml version="1.0" encoding="utf-8"?>
<Properties xmlns="http://schemas.openxmlformats.org/officeDocument/2006/custom-properties" xmlns:vt="http://schemas.openxmlformats.org/officeDocument/2006/docPropsVTypes"/>
</file>