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49e7fd56d4e440370c536683ca437d7a76d1384"/>
    <w:p>
      <w:pPr>
        <w:pStyle w:val="Heading1"/>
      </w:pPr>
      <w:r>
        <w:t xml:space="preserve">The Critical Role of Translator Interpreters in Advancing Saudi Arabia's Vision 2030: A Focus on Riyadh</w:t>
      </w:r>
    </w:p>
    <w:p>
      <w:pPr>
        <w:pStyle w:val="FirstParagraph"/>
      </w:pPr>
      <w:r>
        <w:t xml:space="preserve">This Dissertation examines the indispensable function of professional Translator Interpreters within the dynamic socio-economic landscape of Saudi Arabia, with a specific focus on the capital city, Riyadh. As Saudi Arabia accelerates its ambitious Vision 2030 agenda to diversify beyond oil and become a global hub for investment, tourism, and innovation, effective communication across linguistic barriers becomes paramount. Riyadh, as the political, economic, and cultural nerve center of the Kingdom, is at the epicenter of this transformation. Consequently, the demand for highly skilled Translator Interpreters has surged exponentially. This research delves into the unique challenges faced by these professionals in Riyadh's specific context, analyzes current market dynamics shaped by national strategy, and explores future pathways for enhancing their contribution to Saudi Arabia's global integration.</w:t>
      </w:r>
    </w:p>
    <w:bookmarkStart w:id="20" w:name="Xa70f00c93af5d72e69cc1baaa415ff553359abd"/>
    <w:p>
      <w:pPr>
        <w:pStyle w:val="Heading2"/>
      </w:pPr>
      <w:r>
        <w:t xml:space="preserve">The Strategic Imperative: Vision 2030 and Linguistic Connectivity</w:t>
      </w:r>
    </w:p>
    <w:p>
      <w:pPr>
        <w:pStyle w:val="FirstParagraph"/>
      </w:pPr>
      <w:r>
        <w:t xml:space="preserve">Saudi Arabia's Vision 2030 explicitly prioritizes international engagement, foreign investment attraction (e.g., projects like NEOM and Qiddiya), tourism development (targeting 150 million annual visitors), and fostering a globally competitive workforce. This national strategy creates an unprecedented demand for seamless communication between Arabic speakers (primarily MSA with regional dialects) and a diverse array of international business partners, tourists, diplomats, healthcare providers, legal professionals, and academic institutions. Riyadh's role as the hub for government ministries (including the Ministry of Foreign Affairs), major multinational corporate headquarters (e.g., in King Abdullah Financial District - KAFD), large-scale construction projects like Riyadh Metro Phase 2 expansion, and burgeoning international events like Riyadh Season necessitates a robust infrastructure of language services. The Translator Interpreter is not merely a facilitator but a strategic asset enabling the smooth execution of Vision 2030 initiatives within Saudi Arabia Riyadh.</w:t>
      </w:r>
    </w:p>
    <w:bookmarkEnd w:id="20"/>
    <w:bookmarkStart w:id="21" w:name="unique-challenges-in-the-riyadh-context"/>
    <w:p>
      <w:pPr>
        <w:pStyle w:val="Heading2"/>
      </w:pPr>
      <w:r>
        <w:t xml:space="preserve">Unique Challenges in the Riyadh Context</w:t>
      </w:r>
    </w:p>
    <w:p>
      <w:pPr>
        <w:pStyle w:val="FirstParagraph"/>
      </w:pPr>
      <w:r>
        <w:t xml:space="preserve">The role of the Translator Interpreter in Riyadh presents distinct complexities compared to other global cities. Firstly, cultural nuance is paramount. The Kingdom's deeply rooted cultural and religious norms significantly influence communication styles and content sensitivity. A Translator Interpreter must possess not only linguistic fluency but also profound cultural intelligence to navigate topics like gender interaction protocols, religious customs (e.g., during Hajj/Umrah), business etiquette (hierarchy, relationship-building), and avoid culturally insensitive translations or interpretations that could derail critical negotiations or services. Secondly, the sheer scale and speed of Riyadh's development generate acute demand spikes during major events (e.g., GCC summits in Riyadh) or project milestones, straining existing service provider capacity. Thirdly, the dual need for proficiency in Modern Standard Arabic (MSA) alongside diverse Gulf and regional dialects (e.g., Najdi Arabic prevalent in Riyadh), coupled with high-demand languages like English, French, German, Mandarin Chinese, and Korean for investment partners is a significant professional requirement. Finally, ensuring gender-appropriate service provision remains a critical operational consideration within the Kingdom's societal framework.</w:t>
      </w:r>
    </w:p>
    <w:bookmarkEnd w:id="21"/>
    <w:bookmarkStart w:id="22" w:name="X0f944231dd1a1b20ee5ff7911a63356b97740ee"/>
    <w:p>
      <w:pPr>
        <w:pStyle w:val="Heading2"/>
      </w:pPr>
      <w:r>
        <w:t xml:space="preserve">Evolving Market Dynamics and Technological Integration</w:t>
      </w:r>
    </w:p>
    <w:p>
      <w:pPr>
        <w:pStyle w:val="FirstParagraph"/>
      </w:pPr>
      <w:r>
        <w:t xml:space="preserve">The Translator Interpreter market in Riyadh has evolved significantly. While traditional on-site interpretation for high-stakes government and business meetings remains vital, there is a marked growth in remote interpretation services (video conferencing) and specialized translation for digital content, legal documentation, healthcare records (supporting the massive healthcare sector expansion), and tourism materials. The rise of technology presents both opportunities and challenges. While AI-powered translation tools are increasingly used for preliminary drafts or routine content localization, their limitations in handling cultural nuance, context-specific terminology (especially in legal or religious texts), and real-time conversational dynamics are well-documented. This underscores the irreplaceable value of the human Translator Interpreter for complex, high-stakes communication within Saudi Arabia Riyadh. The market is shifting towards certified professionals with specialized training, often involving partnerships between local institutions like King Saud University's Translation Studies programs and international accreditation bodies.</w:t>
      </w:r>
    </w:p>
    <w:bookmarkEnd w:id="22"/>
    <w:bookmarkStart w:id="23" w:name="Xc7e9a75a02c29200403bf7ba4a6d974e71b9e8a"/>
    <w:p>
      <w:pPr>
        <w:pStyle w:val="Heading2"/>
      </w:pPr>
      <w:r>
        <w:t xml:space="preserve">Recommendations for Enhancing Capacity and Impact</w:t>
      </w:r>
    </w:p>
    <w:p>
      <w:pPr>
        <w:pStyle w:val="FirstParagraph"/>
      </w:pPr>
      <w:r>
        <w:t xml:space="preserve">To maximize the contribution of Translator Interpreters to Saudi Arabia Riyadh's vision, several strategic recommendations emerge. Firstly, investment in advanced training programs within Riyadh-focused institutions must be prioritized, moving beyond basic language skills to include deep cultural immersion modules specific to the Kingdom's socio-legal framework and current business practices. Secondly, fostering stronger collaboration between government entities (e.g., Ministry of Culture), private sector clients (especially in finance and tourism), and professional interpreter associations is essential for standardizing quality, ethical guidelines, and market transparency. Thirdly, strategic adoption of technology should focus on enhancing *human* capabilities – using AI as a tool for efficiency (e.g., pre-processing documents) while reserving complex interpretation tasks for skilled professionals. Fourthly, creating clear career pathways and competitive professional development opportunities within Riyadh's growing language services sector is crucial to retain top talent and attract international expertise. Finally, actively promoting the role of the Translator Interpreter as a key component of Saudi Arabia's soft power strategy in global engagement initiatives is vital.</w:t>
      </w:r>
    </w:p>
    <w:bookmarkEnd w:id="23"/>
    <w:bookmarkStart w:id="24" w:name="Xb0c64db51a4bfa60a074733c1e5dad10fa67aee"/>
    <w:p>
      <w:pPr>
        <w:pStyle w:val="Heading2"/>
      </w:pPr>
      <w:r>
        <w:t xml:space="preserve">Conclusion: The Translator Interpreter as a Catalyst for Integration</w:t>
      </w:r>
    </w:p>
    <w:p>
      <w:pPr>
        <w:pStyle w:val="FirstParagraph"/>
      </w:pPr>
      <w:r>
        <w:t xml:space="preserve">The Dissertation concludes that professional Translator Interpreters are not merely service providers but pivotal catalysts for the successful realization of Saudi Arabia's Vision 2030, particularly within the critical context of Riyadh. Their unique ability to bridge linguistic and cultural divides enables seamless international collaboration, fosters trust in business and governance, enhances the visitor experience for tourism, and supports the effective delivery of public services. The challenges – cultural sensitivity demands, rapid urbanization-driven demand spikes, technological adaptation – are significant but surmountable with targeted investment in human capital development and strategic market coordination. As Riyadh continues its metamorphosis into a globally connected metropolis, the indispensable role of the Translator Interpreter will only intensify. Ensuring their professional growth, ethical grounding, and strategic alignment with national goals is not an option; it is a fundamental requirement for Saudi Arabia's sustained success on the world stage. This Dissertation underscores that empowering the Translator Interpreter within Riyadh is fundamentally about empowering Saudi Arabia's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Saudi Arabia Riyadh</dc:title>
  <dc:creator/>
  <cp:keywords/>
  <dcterms:created xsi:type="dcterms:W3CDTF">2026-04-21T22:45:24Z</dcterms:created>
  <dcterms:modified xsi:type="dcterms:W3CDTF">2026-04-21T22:45:24Z</dcterms:modified>
</cp:coreProperties>
</file>

<file path=docProps/custom.xml><?xml version="1.0" encoding="utf-8"?>
<Properties xmlns="http://schemas.openxmlformats.org/officeDocument/2006/custom-properties" xmlns:vt="http://schemas.openxmlformats.org/officeDocument/2006/docPropsVTypes"/>
</file>