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fd87635efca3db68778fca9d6f6565267d72195"/>
    <w:p>
      <w:pPr>
        <w:pStyle w:val="Heading1"/>
      </w:pPr>
      <w:r>
        <w:t xml:space="preserve">Dissertation: The Critical Role and Future Trajectory of Professional Translator Interpreter Services in the Context of South Korea Seoul</w:t>
      </w:r>
    </w:p>
    <w:p>
      <w:pPr>
        <w:pStyle w:val="FirstParagraph"/>
      </w:pPr>
      <w:r>
        <w:t xml:space="preserve">This academic dissertation examines the indispensable function, evolving standards, and strategic importance of professional Translator Interpreter services within the specific socio-economic and cultural landscape of South Korea Seoul. As one of the world's most dynamic metropolises and a global hub for technology, business, culture, and diplomacy, Seoul demands exceptional linguistic mediation capabilities. This study argues that the distinction between "Translator" (specializing in written text) and "Interpreter" (specializing in spoken communication) is not merely semantic but foundational to understanding service provision across Seoul's diverse international interactions. The unique pressures of operating as a Translator Interpreter within South Korea Seoul necessitate a nuanced analysis beyond generic language service discussions.</w:t>
      </w:r>
    </w:p>
    <w:bookmarkStart w:id="20" w:name="X60f133a17528456707f655fccf2cb91580ba6e4"/>
    <w:p>
      <w:pPr>
        <w:pStyle w:val="Heading2"/>
      </w:pPr>
      <w:r>
        <w:t xml:space="preserve">The Imperative for Specialized Language Mediation in Seoul</w:t>
      </w:r>
    </w:p>
    <w:p>
      <w:pPr>
        <w:pStyle w:val="FirstParagraph"/>
      </w:pPr>
      <w:r>
        <w:t xml:space="preserve">Seoul, home to over 10 million residents and serving as the political, economic, and cultural nerve center of South Korea, experiences immense demand for accurate communication across linguistic barriers. This demand stems from several converging factors: a thriving international business community (hosting numerous multinational headquarters), a surge in inbound tourism (exceeding 20 million visitors annually pre-pandemic), a significant expatriate population, and Seoul's ambitious status as a global city aiming to enhance its international profile through initiatives like "Global Seoul." Within this context, the precise distinction between Translator and Interpreter becomes paramount. A misinterpreted medical report (Translator error) or a critical negotiation misunderstanding (Interpreter error) can have severe consequences for individuals, businesses, and diplomatic relations within South Korea Seoul.</w:t>
      </w:r>
    </w:p>
    <w:bookmarkEnd w:id="20"/>
    <w:bookmarkStart w:id="21" w:name="X07a618b43f631873662df6f7b523e119e39f34c"/>
    <w:p>
      <w:pPr>
        <w:pStyle w:val="Heading2"/>
      </w:pPr>
      <w:r>
        <w:t xml:space="preserve">Current Landscape of Translator Interpreter Services in South Korea</w:t>
      </w:r>
    </w:p>
    <w:p>
      <w:pPr>
        <w:pStyle w:val="FirstParagraph"/>
      </w:pPr>
      <w:r>
        <w:t xml:space="preserve">The provision of Translator Interpreter services in Seoul is governed by both governmental frameworks and market forces. The Korean government recognizes the importance of these roles through certifications like the Korean Language Proficiency Test (KLPT) for translators and various professional association standards. However, a significant gap persists between formal certification requirements and the practical demands of high-stakes environments common in Seoul, such as legal proceedings at Seoul Central District Court, complex negotiations in Gangnam's business districts, or critical healthcare interactions in hospitals like Severance Hospital. While many service providers operate effectively, the lack of universally enforced rigorous standards specifically for "Translator Interpreter" roles (as distinct categories) creates variability. This dissertation identifies the need for Seoul-based institutions and policymakers to develop more robust, differentiated certification pathways that reflect the specific pressures of operating within South Korea's unique linguistic ecosystem.</w:t>
      </w:r>
    </w:p>
    <w:bookmarkEnd w:id="21"/>
    <w:bookmarkStart w:id="22" w:name="Xd2288ede3277aed74e9e975171027d125261836"/>
    <w:p>
      <w:pPr>
        <w:pStyle w:val="Heading2"/>
      </w:pPr>
      <w:r>
        <w:t xml:space="preserve">Challenges Facing Translator Interpreters in Seoul</w:t>
      </w:r>
    </w:p>
    <w:p>
      <w:pPr>
        <w:pStyle w:val="FirstParagraph"/>
      </w:pPr>
      <w:r>
        <w:t xml:space="preserve">Professional Translator Interpreters in South Korea Seoul encounter several distinct challenges. Firstly, the rapid pace of technological innovation, particularly in AI translation tools, creates pressure to adapt while maintaining human nuance – a critical need for nuanced contexts like Seoul's diplomatic engagements or literary translation projects. Secondly, the deep cultural context embedded within Korean communication styles (e.g., complex honorifics, indirectness) requires more than linguistic skill; it demands profound cultural intelligence often underestimated in standardized training. A Translator Interpreter working on a legal contract must grasp not just the words but the underlying power dynamics and expectations inherent in Seoul's corporate culture. Thirdly, demand often outstrips supply of qualified professionals, especially for less commonly taught languages or specialized fields like medical or technical interpreting within South Korea Seoul's specific market segments.</w:t>
      </w:r>
    </w:p>
    <w:bookmarkEnd w:id="22"/>
    <w:bookmarkStart w:id="23" w:name="Xd9e5ad27f8a856bfcc03d9f536f343ab39d562e"/>
    <w:p>
      <w:pPr>
        <w:pStyle w:val="Heading2"/>
      </w:pPr>
      <w:r>
        <w:t xml:space="preserve">The Strategic Value for South Korea Seoul's Global Ambitions</w:t>
      </w:r>
    </w:p>
    <w:p>
      <w:pPr>
        <w:pStyle w:val="FirstParagraph"/>
      </w:pPr>
      <w:r>
        <w:t xml:space="preserve">Seoul's vision as a "Global City" hinges significantly on seamless communication. The effective deployment of skilled Translator Interpreter professionals is not merely a service; it is an investment in Seoul's global competitiveness, economic growth, and cultural soft power. Consider the impact: A highly accurate interpretation during the 2023 G-20 Seoul Summit facilitated smoother international consensus-building. An excellent medical translator at Samsung Medical Center ensures patient safety and trust for foreign visitors. A precise document translator enables a Korean tech startup to successfully pitch its innovation to Silicon Valley investors without losing nuance in their business proposal. This dissertation posits that prioritizing the professional development, recognition, and strategic integration of Translator Interpreter services is fundamental to realizing South Korea Seoul's aspirations as a truly inclusive and influential global leader.</w:t>
      </w:r>
    </w:p>
    <w:bookmarkEnd w:id="23"/>
    <w:bookmarkStart w:id="24" w:name="Xdf104e609d22323b76062a33934d6eee3765168"/>
    <w:p>
      <w:pPr>
        <w:pStyle w:val="Heading2"/>
      </w:pPr>
      <w:r>
        <w:t xml:space="preserve">Future Directions: Integrating Translator Interpreter into Seoul's Urban Fabric</w:t>
      </w:r>
    </w:p>
    <w:p>
      <w:pPr>
        <w:pStyle w:val="FirstParagraph"/>
      </w:pPr>
      <w:r>
        <w:t xml:space="preserve">The future trajectory for Translator Interpreter services in South Korea Seoul must move beyond reactive service provision. This dissertation proposes several key directions:</w:t>
      </w:r>
      <w:r>
        <w:t xml:space="preserve"> </w:t>
      </w:r>
      <w:r>
        <w:t xml:space="preserve">1.</w:t>
      </w:r>
      <w:r>
        <w:t xml:space="preserve"> </w:t>
      </w:r>
      <w:r>
        <w:rPr>
          <w:bCs/>
          <w:b/>
        </w:rPr>
        <w:t xml:space="preserve">Enhanced Institutional Frameworks:</w:t>
      </w:r>
      <w:r>
        <w:t xml:space="preserve"> </w:t>
      </w:r>
      <w:r>
        <w:t xml:space="preserve">Development of Seoul-specific professional associations and certification bodies with clear, tiered standards differentiating Translator and Interpreter competencies.</w:t>
      </w:r>
      <w:r>
        <w:t xml:space="preserve"> </w:t>
      </w:r>
      <w:r>
        <w:t xml:space="preserve">2.</w:t>
      </w:r>
      <w:r>
        <w:t xml:space="preserve"> </w:t>
      </w:r>
      <w:r>
        <w:rPr>
          <w:bCs/>
          <w:b/>
        </w:rPr>
        <w:t xml:space="preserve">University Curriculum Integration:</w:t>
      </w:r>
      <w:r>
        <w:t xml:space="preserve"> </w:t>
      </w:r>
      <w:r>
        <w:t xml:space="preserve">Expansion of specialized Translator Interpreter programs within Seoul universities (e.g., SNU, Yonsei, KAIST) focusing on Korean cultural context, industry-specific terminology (tech, healthcare), and ethics for the Seoul market.</w:t>
      </w:r>
      <w:r>
        <w:t xml:space="preserve"> </w:t>
      </w:r>
      <w:r>
        <w:t xml:space="preserve">3.</w:t>
      </w:r>
      <w:r>
        <w:t xml:space="preserve"> </w:t>
      </w:r>
      <w:r>
        <w:rPr>
          <w:bCs/>
          <w:b/>
        </w:rPr>
        <w:t xml:space="preserve">National Policy Support:</w:t>
      </w:r>
      <w:r>
        <w:t xml:space="preserve"> </w:t>
      </w:r>
      <w:r>
        <w:t xml:space="preserve">Government incentives for businesses employing certified Translator Interpreters and investment in multilingual public service infrastructure across Seoul's transportation hubs and government offices.</w:t>
      </w:r>
      <w:r>
        <w:t xml:space="preserve"> </w:t>
      </w:r>
      <w:r>
        <w:t xml:space="preserve">4.</w:t>
      </w:r>
      <w:r>
        <w:t xml:space="preserve"> </w:t>
      </w:r>
      <w:r>
        <w:rPr>
          <w:bCs/>
          <w:b/>
        </w:rPr>
        <w:t xml:space="preserve">Technology Synergy:</w:t>
      </w:r>
      <w:r>
        <w:t xml:space="preserve"> </w:t>
      </w:r>
      <w:r>
        <w:t xml:space="preserve">Strategic adoption of AI tools as aids, not replacements, with clear guidelines on human oversight for critical applications within South Korea Seoul's context.</w:t>
      </w:r>
    </w:p>
    <w:bookmarkEnd w:id="24"/>
    <w:bookmarkStart w:id="25" w:name="conclusion"/>
    <w:p>
      <w:pPr>
        <w:pStyle w:val="Heading2"/>
      </w:pPr>
      <w:r>
        <w:t xml:space="preserve">Conclusion</w:t>
      </w:r>
    </w:p>
    <w:p>
      <w:pPr>
        <w:pStyle w:val="FirstParagraph"/>
      </w:pPr>
      <w:r>
        <w:t xml:space="preserve">This dissertation has established that the role of the professional Translator Interpreter in South Korea Seoul transcends simple language conversion. It is a critical enabler of economic activity, social cohesion, healthcare access, and international diplomacy within one of the world's most significant urban centers. The distinct skills required for Translation versus Interpretation must be acknowledged and nurtured within Seoul's unique environment. As South Korea continues its rapid global integration, investing in the professionalism and strategic positioning of Translator Interpreter services is not optional; it is a core component of Seoul's sustainable success as a leading global city. Addressing the current gaps in standards, training, and recognition will unlock significant potential for seamless communication, fostering greater trust and collaboration within South Korea Seoul's vibrant international community. The future competitiveness of Seoul hinges on the excellence of its linguistic mediators.</w:t>
      </w:r>
    </w:p>
    <w:p>
      <w:pPr>
        <w:pStyle w:val="BodyText"/>
      </w:pPr>
      <w:r>
        <w:rPr>
          <w:iCs/>
          <w:i/>
        </w:rPr>
        <w:t xml:space="preserve">This dissertation underscores that the effective functioning of a global city like South Korea Seoul is intrinsically linked to the quality and strategic deployment of Translator Interpreter professionals, demanding focused attention from policymakers, educational institutions, and service providers alike.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Translator Interpreter Services in South Korea Seoul</dc:title>
  <dc:creator/>
  <dc:language>en</dc:language>
  <cp:keywords/>
  <dcterms:created xsi:type="dcterms:W3CDTF">2026-07-20T21:52:11Z</dcterms:created>
  <dcterms:modified xsi:type="dcterms:W3CDTF">2026-07-20T21:52:11Z</dcterms:modified>
</cp:coreProperties>
</file>

<file path=docProps/custom.xml><?xml version="1.0" encoding="utf-8"?>
<Properties xmlns="http://schemas.openxmlformats.org/officeDocument/2006/custom-properties" xmlns:vt="http://schemas.openxmlformats.org/officeDocument/2006/docPropsVTypes"/>
</file>