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8" w:name="X28d45669b80be9cc085fe814e80d6f1f918bcb7"/>
    <w:p>
      <w:pPr>
        <w:pStyle w:val="Heading1"/>
      </w:pPr>
      <w:r>
        <w:t xml:space="preserve">Dissertation: The Critical Role of Translator Interpreters in Spain Madrid's Multilingual Landscape</w:t>
      </w:r>
    </w:p>
    <w:p>
      <w:pPr>
        <w:pStyle w:val="FirstParagraph"/>
      </w:pPr>
      <w:r>
        <w:rPr>
          <w:iCs/>
          <w:i/>
        </w:rPr>
        <w:t xml:space="preserve">This dissertation examines the indispensable function of Translator Interpreters within the linguistic ecosystem of Madrid, Spain. As a global hub for diplomacy, business, and culture in Europe, Madrid's identity as a cosmopolitan capital is fundamentally intertwined with its language service professionals.</w:t>
      </w:r>
    </w:p>
    <w:bookmarkStart w:id="20" w:name="introduction-linguistic-nexus-of-madrid"/>
    <w:p>
      <w:pPr>
        <w:pStyle w:val="Heading2"/>
      </w:pPr>
      <w:r>
        <w:t xml:space="preserve">Introduction: Linguistic Nexus of Madrid</w:t>
      </w:r>
    </w:p>
    <w:p>
      <w:pPr>
        <w:pStyle w:val="FirstParagraph"/>
      </w:pPr>
      <w:r>
        <w:t xml:space="preserve">Madrid stands as the vibrant political and economic heart of Spain, a city where Castilian Spanish harmonizes with numerous regional languages and foreign tongues. This dissertation asserts that the role of the Translator Interpreter transcends mere language conversion—it is foundational to Madrid's international integration, social cohesion, and economic vitality. In a nation where 87% of residents speak Castilian as their primary language but Madrid attracts over 450,000 foreign residents (INE 2023), the Translator Interpreter serves as the indispensable bridge between cultures.</w:t>
      </w:r>
    </w:p>
    <w:bookmarkEnd w:id="20"/>
    <w:bookmarkStart w:id="21" w:name="X509ef0248e3c53d70aeab63c982bdbe0a61b7a0"/>
    <w:p>
      <w:pPr>
        <w:pStyle w:val="Heading2"/>
      </w:pPr>
      <w:r>
        <w:t xml:space="preserve">The Dual Reality: Translation vs. Interpretation in Madrid</w:t>
      </w:r>
    </w:p>
    <w:p>
      <w:pPr>
        <w:pStyle w:val="FirstParagraph"/>
      </w:pPr>
      <w:r>
        <w:t xml:space="preserve">While often conflated, translation and interpretation represent distinct yet complementary disciplines within the Spanish context. A Translator Interpreter must navigate Madrid's unique linguistic topography:</w:t>
      </w:r>
    </w:p>
    <w:p>
      <w:pPr>
        <w:numPr>
          <w:ilvl w:val="0"/>
          <w:numId w:val="1001"/>
        </w:numPr>
        <w:pStyle w:val="Compact"/>
      </w:pPr>
      <w:r>
        <w:rPr>
          <w:bCs/>
          <w:b/>
        </w:rPr>
        <w:t xml:space="preserve">Translation:</w:t>
      </w:r>
      <w:r>
        <w:t xml:space="preserve"> </w:t>
      </w:r>
      <w:r>
        <w:t xml:space="preserve">Involves converting written documents (legal contracts, medical records, tourism materials) between languages like Spanish-English, Spanish-French, or Castilian-Catalan for Madrid's 50+ international companies.</w:t>
      </w:r>
    </w:p>
    <w:p>
      <w:pPr>
        <w:numPr>
          <w:ilvl w:val="0"/>
          <w:numId w:val="1001"/>
        </w:numPr>
        <w:pStyle w:val="Compact"/>
      </w:pPr>
      <w:r>
        <w:rPr>
          <w:bCs/>
          <w:b/>
        </w:rPr>
        <w:t xml:space="preserve">Interpretation:</w:t>
      </w:r>
      <w:r>
        <w:t xml:space="preserve"> </w:t>
      </w:r>
      <w:r>
        <w:t xml:space="preserve">Requires real-time spoken communication in settings such as Madrid City Council meetings (where Catalan is co-official), hospitals serving immigrant communities, or the European Parliament's Madrid delegation.</w:t>
      </w:r>
    </w:p>
    <w:p>
      <w:pPr>
        <w:pStyle w:val="FirstParagraph"/>
      </w:pPr>
      <w:r>
        <w:t xml:space="preserve">This dissertation emphasizes that effective Translator Interpreters must master both modalities due to Spain's complex linguistic policies—particularly in Madrid where Castilian dominates but multilingual services are legally mandated under Royal Decree 124/2007 for public administration.</w:t>
      </w:r>
    </w:p>
    <w:bookmarkEnd w:id="21"/>
    <w:bookmarkStart w:id="22" w:name="Xfa2c4b1d1bef108938f830c4b9383c3e0f7dbc2"/>
    <w:p>
      <w:pPr>
        <w:pStyle w:val="Heading2"/>
      </w:pPr>
      <w:r>
        <w:t xml:space="preserve">Professional Standards and Certification in Spain</w:t>
      </w:r>
    </w:p>
    <w:p>
      <w:pPr>
        <w:pStyle w:val="FirstParagraph"/>
      </w:pPr>
      <w:r>
        <w:t xml:space="preserve">Spain Madrid has established rigorous frameworks for Translator Interpreters. The Ministry of Foreign Affairs' Official Register of Translators and Interpreters (RTI) requires:</w:t>
      </w:r>
    </w:p>
    <w:p>
      <w:pPr>
        <w:numPr>
          <w:ilvl w:val="0"/>
          <w:numId w:val="1002"/>
        </w:numPr>
        <w:pStyle w:val="Compact"/>
      </w:pPr>
      <w:r>
        <w:t xml:space="preserve">Certified degrees from institutions like the Universidad Complutense de Madrid</w:t>
      </w:r>
    </w:p>
    <w:p>
      <w:pPr>
        <w:numPr>
          <w:ilvl w:val="0"/>
          <w:numId w:val="1002"/>
        </w:numPr>
        <w:pStyle w:val="Compact"/>
      </w:pPr>
      <w:r>
        <w:t xml:space="preserve">Examinations in 3+ languages (including Spanish as a native language)</w:t>
      </w:r>
    </w:p>
    <w:p>
      <w:pPr>
        <w:numPr>
          <w:ilvl w:val="0"/>
          <w:numId w:val="1002"/>
        </w:numPr>
        <w:pStyle w:val="Compact"/>
      </w:pPr>
      <w:r>
        <w:t xml:space="preserve">Specialized training in Madrid-specific contexts (e.g., legal terminology for the Audiencia Nacional, healthcare protocols at Hospital La Princesa)</w:t>
      </w:r>
    </w:p>
    <w:p>
      <w:pPr>
        <w:pStyle w:val="FirstParagraph"/>
      </w:pPr>
      <w:r>
        <w:t xml:space="preserve">This dissertation documents how Madrid's professional standards—enforced through the Real Colegio Oficial de Traductores e Intérpretes de Madrid (RCOTIM)—ensure accuracy in high-stakes environments like the Spanish Supreme Court or international business negotiations at IFEMA venue. Non-certified Translator Interpreters face legal penalties for errors, as demonstrated in the 2021 case involving a mistranslated immigration document at Madrid's Centro de Atención a Inmigrantes.</w:t>
      </w:r>
    </w:p>
    <w:bookmarkEnd w:id="22"/>
    <w:bookmarkStart w:id="23" w:name="economic-and-social-impact-analysis"/>
    <w:p>
      <w:pPr>
        <w:pStyle w:val="Heading2"/>
      </w:pPr>
      <w:r>
        <w:t xml:space="preserve">Economic and Social Impact Analysis</w:t>
      </w:r>
    </w:p>
    <w:p>
      <w:pPr>
        <w:pStyle w:val="FirstParagraph"/>
      </w:pPr>
      <w:r>
        <w:t xml:space="preserve">The economic footprint of Translator Interpreters in Madrid is substantial. According to the Spanish Association of Translation and Interpretation (AETI), the sector contributes €850 million annually to Madrid's GDP through:</w:t>
      </w:r>
    </w:p>
    <w:p>
      <w:pPr>
        <w:numPr>
          <w:ilvl w:val="0"/>
          <w:numId w:val="1003"/>
        </w:numPr>
        <w:pStyle w:val="Compact"/>
      </w:pPr>
      <w:r>
        <w:t xml:space="preserve">Business services (42%): Facilitating foreign investment in Madrid's 30+ Fortune 500 headquarters</w:t>
      </w:r>
    </w:p>
    <w:p>
      <w:pPr>
        <w:numPr>
          <w:ilvl w:val="0"/>
          <w:numId w:val="1003"/>
        </w:numPr>
        <w:pStyle w:val="Compact"/>
      </w:pPr>
      <w:r>
        <w:t xml:space="preserve">Healthcare access (28%): Enabling seamless communication for the city's 1.3M non-Spanish speakers at public health centers</w:t>
      </w:r>
    </w:p>
    <w:p>
      <w:pPr>
        <w:numPr>
          <w:ilvl w:val="0"/>
          <w:numId w:val="1003"/>
        </w:numPr>
        <w:pStyle w:val="Compact"/>
      </w:pPr>
      <w:r>
        <w:t xml:space="preserve">Tourism (25%): Supporting Madrid as Europe's top destination for 37 million annual tourists (Turismo Madrid 2023)</w:t>
      </w:r>
    </w:p>
    <w:p>
      <w:pPr>
        <w:pStyle w:val="FirstParagraph"/>
      </w:pPr>
      <w:r>
        <w:t xml:space="preserve">Socially, Translator Interpreters prevent exclusion in Madrid's immigrant communities. This dissertation cites the "Lingua Franca" initiative at Barrio de Las Letras where certified professionals reduced healthcare miscommunication by 63% among Latin American residents.</w:t>
      </w:r>
    </w:p>
    <w:bookmarkEnd w:id="23"/>
    <w:bookmarkStart w:id="24" w:name="Xbb15d77d8bcbe5600c8962135f8417ccec2ba59"/>
    <w:p>
      <w:pPr>
        <w:pStyle w:val="Heading2"/>
      </w:pPr>
      <w:r>
        <w:t xml:space="preserve">Emerging Challenges in Madrid's Linguistic Market</w:t>
      </w:r>
    </w:p>
    <w:p>
      <w:pPr>
        <w:pStyle w:val="FirstParagraph"/>
      </w:pPr>
      <w:r>
        <w:t xml:space="preserve">This dissertation identifies three critical pressures facing Translator Interpreters in Spain Madrid:</w:t>
      </w:r>
    </w:p>
    <w:p>
      <w:pPr>
        <w:numPr>
          <w:ilvl w:val="0"/>
          <w:numId w:val="1004"/>
        </w:numPr>
        <w:pStyle w:val="Compact"/>
      </w:pPr>
      <w:r>
        <w:rPr>
          <w:bCs/>
          <w:b/>
        </w:rPr>
        <w:t xml:space="preserve">Technological Disruption:</w:t>
      </w:r>
      <w:r>
        <w:t xml:space="preserve"> </w:t>
      </w:r>
      <w:r>
        <w:t xml:space="preserve">AI translation tools (e.g., DeepL) threaten basic interpretation tasks, demanding higher-level expertise from Translator Interpreters to handle nuance and context—especially crucial in Madrid's diplomatic arena where subtle phrasing affects international relations.</w:t>
      </w:r>
    </w:p>
    <w:p>
      <w:pPr>
        <w:numPr>
          <w:ilvl w:val="0"/>
          <w:numId w:val="1004"/>
        </w:numPr>
        <w:pStyle w:val="Compact"/>
      </w:pPr>
      <w:r>
        <w:rPr>
          <w:bCs/>
          <w:b/>
        </w:rPr>
        <w:t xml:space="preserve">Regional Language Dynamics:</w:t>
      </w:r>
      <w:r>
        <w:t xml:space="preserve"> </w:t>
      </w:r>
      <w:r>
        <w:t xml:space="preserve">Balancing Castilian dominance with Catalonia, Basque, and Galician requirements creates unique challenges. A Translator Interpreter in Madrid must navigate legal recognition of minority languages while serving diverse populations.</w:t>
      </w:r>
    </w:p>
    <w:p>
      <w:pPr>
        <w:numPr>
          <w:ilvl w:val="0"/>
          <w:numId w:val="1004"/>
        </w:numPr>
        <w:pStyle w:val="Compact"/>
      </w:pPr>
      <w:r>
        <w:rPr>
          <w:bCs/>
          <w:b/>
        </w:rPr>
        <w:t xml:space="preserve">Crisis Response Needs:</w:t>
      </w:r>
      <w:r>
        <w:t xml:space="preserve"> </w:t>
      </w:r>
      <w:r>
        <w:t xml:space="preserve">During the 2023 immigration surge at Madrid's reception centers, certified Translator Interpreters were pivotal in processing 15,000+ asylum applications under EU regulations—highlighting their role as frontline crisis responders.</w:t>
      </w:r>
    </w:p>
    <w:bookmarkEnd w:id="24"/>
    <w:bookmarkStart w:id="25" w:name="Xaea6375afe7ece233fa65552e7457a98f49a4a9"/>
    <w:p>
      <w:pPr>
        <w:pStyle w:val="Heading2"/>
      </w:pPr>
      <w:r>
        <w:t xml:space="preserve">Future Trajectory: From Service to Strategic Asset</w:t>
      </w:r>
    </w:p>
    <w:p>
      <w:pPr>
        <w:pStyle w:val="FirstParagraph"/>
      </w:pPr>
      <w:r>
        <w:t xml:space="preserve">This dissertation concludes that Madrid's future hinges on elevating Translator Interpreters from support staff to strategic stakeholders. Recommendations include:</w:t>
      </w:r>
    </w:p>
    <w:p>
      <w:pPr>
        <w:numPr>
          <w:ilvl w:val="0"/>
          <w:numId w:val="1005"/>
        </w:numPr>
        <w:pStyle w:val="Compact"/>
      </w:pPr>
      <w:r>
        <w:t xml:space="preserve">Integrating Translator Interpreter training into Madrid's university curricula (e.g., Universidad Autónoma de Madrid's new "Multilingual Diplomacy" program)</w:t>
      </w:r>
    </w:p>
    <w:p>
      <w:pPr>
        <w:numPr>
          <w:ilvl w:val="0"/>
          <w:numId w:val="1005"/>
        </w:numPr>
        <w:pStyle w:val="Compact"/>
      </w:pPr>
      <w:r>
        <w:t xml:space="preserve">Establishing a Madrid-based accreditation body for digital interpretation tools to combat AI inaccuracies</w:t>
      </w:r>
    </w:p>
    <w:p>
      <w:pPr>
        <w:numPr>
          <w:ilvl w:val="0"/>
          <w:numId w:val="1005"/>
        </w:numPr>
        <w:pStyle w:val="Compact"/>
      </w:pPr>
      <w:r>
        <w:t xml:space="preserve">Developing specialized Translator Interpreters in emerging fields like AI ethics and climate policy—critical for Madrid as EU's Green Capital 2024</w:t>
      </w:r>
    </w:p>
    <w:p>
      <w:pPr>
        <w:pStyle w:val="FirstParagraph"/>
      </w:pPr>
      <w:r>
        <w:t xml:space="preserve">The global significance of this role is underscored by Madrid's status as host to 37 international organizations. As noted by the Spanish Foreign Ministry: "In Madrid, every conversation between languages builds a bridge for Europe."</w:t>
      </w:r>
    </w:p>
    <w:bookmarkEnd w:id="25"/>
    <w:bookmarkStart w:id="27" w:name="conclusion"/>
    <w:p>
      <w:pPr>
        <w:pStyle w:val="Heading2"/>
      </w:pPr>
      <w:r>
        <w:t xml:space="preserve">Conclusion</w:t>
      </w:r>
    </w:p>
    <w:p>
      <w:pPr>
        <w:pStyle w:val="FirstParagraph"/>
      </w:pPr>
      <w:r>
        <w:t xml:space="preserve">This dissertation affirms that the Translator Interpreter is not merely a facilitator but an architect of Madrid's identity as Spain's global capital. From courtrooms to tourism hubs, these professionals navigate the intricate tapestry of Spanish language policy while serving as catalysts for inclusion. In an era where Madrid hosts 20% of all international organizations based in Spain, the Translator Interpreter stands as the unsung guardian of linguistic unity and cultural exchange—a role demanding both academic rigor and profound civic commitment. The future vitality of Spain Madrid depends on recognizing these professionals not as intermediaries, but as essential custodians of its multilingual soul.</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Interpreters in Spain Madrid</dc:title>
  <dc:creator/>
  <dc:language>en</dc:language>
  <cp:keywords/>
  <dcterms:created xsi:type="dcterms:W3CDTF">2025-12-12T15:33:13Z</dcterms:created>
  <dcterms:modified xsi:type="dcterms:W3CDTF">2025-12-12T15:33:13Z</dcterms:modified>
</cp:coreProperties>
</file>

<file path=docProps/custom.xml><?xml version="1.0" encoding="utf-8"?>
<Properties xmlns="http://schemas.openxmlformats.org/officeDocument/2006/custom-properties" xmlns:vt="http://schemas.openxmlformats.org/officeDocument/2006/docPropsVTypes"/>
</file>