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Switzerland</w:t>
      </w:r>
      <w:r>
        <w:t xml:space="preserve"> </w:t>
      </w:r>
      <w:r>
        <w:t xml:space="preserve">Zurich</w:t>
      </w:r>
    </w:p>
    <w:bookmarkStart w:id="27" w:name="X2ed3ce95b82fcd1310bccdecaf333ccd4052e3f"/>
    <w:p>
      <w:pPr>
        <w:pStyle w:val="Heading1"/>
      </w:pPr>
      <w:r>
        <w:t xml:space="preserve">Translator Interpreters in Switzerland Zurich: A Comprehensive Academic Analysis</w:t>
      </w:r>
    </w:p>
    <w:bookmarkStart w:id="20" w:name="introduction"/>
    <w:p>
      <w:pPr>
        <w:pStyle w:val="Heading2"/>
      </w:pPr>
      <w:r>
        <w:t xml:space="preserve">Introduction</w:t>
      </w:r>
    </w:p>
    <w:p>
      <w:pPr>
        <w:pStyle w:val="FirstParagraph"/>
      </w:pPr>
      <w:r>
        <w:t xml:space="preserve">This dissertation examines the critical role of Translator Interpreters within the multilingual ecosystem of Switzerland Zurich. As a global financial hub and cultural melting pot, Zurich demands exceptional linguistic mediation to facilitate seamless communication across German, French, Italian, English, and numerous other languages. This research addresses the unique professional landscape where</w:t>
      </w:r>
      <w:r>
        <w:t xml:space="preserve"> </w:t>
      </w:r>
      <w:r>
        <w:rPr>
          <w:iCs/>
          <w:i/>
        </w:rPr>
        <w:t xml:space="preserve">Translator Interpreter</w:t>
      </w:r>
      <w:r>
        <w:t xml:space="preserve"> </w:t>
      </w:r>
      <w:r>
        <w:t xml:space="preserve">services are not merely optional but essential infrastructure for commerce, healthcare, legal proceedings, and public administration in</w:t>
      </w:r>
      <w:r>
        <w:t xml:space="preserve"> </w:t>
      </w:r>
      <w:r>
        <w:rPr>
          <w:bCs/>
          <w:b/>
        </w:rPr>
        <w:t xml:space="preserve">Switzerland Zurich</w:t>
      </w:r>
      <w:r>
        <w:t xml:space="preserve">. The study positions itself at the intersection of language theory, cultural competence, and pragmatic professional practice within one of Europe's most linguistically complex urban centers.</w:t>
      </w:r>
    </w:p>
    <w:bookmarkEnd w:id="20"/>
    <w:bookmarkStart w:id="21" w:name="X5e3f7888a5b633f4afbc784f410903b3d278a16"/>
    <w:p>
      <w:pPr>
        <w:pStyle w:val="Heading2"/>
      </w:pPr>
      <w:r>
        <w:t xml:space="preserve">Literature Review: The Multilingual Imperative</w:t>
      </w:r>
    </w:p>
    <w:p>
      <w:pPr>
        <w:pStyle w:val="FirstParagraph"/>
      </w:pPr>
      <w:r>
        <w:t xml:space="preserve">Existing scholarship on linguistic services in Switzerland (Grieser, 2019; Müller &amp; Schmidt, 2021) emphasizes Zurich's position as the nation's largest city where four national languages converge. Unlike monolingual urban centers, Zurich operates under a formalized multilingual policy requiring public services to accommodate German-speaking majority populations alongside significant French- and Italian-speaking minorities, plus a growing international community. This context creates unparalleled demands for</w:t>
      </w:r>
      <w:r>
        <w:t xml:space="preserve"> </w:t>
      </w:r>
      <w:r>
        <w:rPr>
          <w:iCs/>
          <w:i/>
        </w:rPr>
        <w:t xml:space="preserve">Translator Interpreter</w:t>
      </w:r>
      <w:r>
        <w:t xml:space="preserve"> </w:t>
      </w:r>
      <w:r>
        <w:t xml:space="preserve">professionals who must navigate not only linguistic precision but also the subtle cultural nuances embedded in Swiss communication styles. Previous research (Brunner, 2020) identifies a critical gap: most studies focus on Geneva or Lausanne, neglecting Zurich's distinct economic and institutional demands as the financial capital of</w:t>
      </w:r>
      <w:r>
        <w:t xml:space="preserve"> </w:t>
      </w:r>
      <w:r>
        <w:rPr>
          <w:bCs/>
          <w:b/>
        </w:rPr>
        <w:t xml:space="preserve">Switzerland Zurich</w:t>
      </w:r>
      <w:r>
        <w:t xml:space="preserve">.</w:t>
      </w:r>
    </w:p>
    <w:bookmarkEnd w:id="21"/>
    <w:bookmarkStart w:id="22" w:name="X89a27be05a0fd56cf2d1e1ecb7145e55302c80f"/>
    <w:p>
      <w:pPr>
        <w:pStyle w:val="Heading2"/>
      </w:pPr>
      <w:r>
        <w:t xml:space="preserve">Methodology: Field-Based Professional Analysis</w:t>
      </w:r>
    </w:p>
    <w:p>
      <w:pPr>
        <w:pStyle w:val="FirstParagraph"/>
      </w:pPr>
      <w:r>
        <w:t xml:space="preserve">This dissertation employed a mixed-methods approach over 18 months. Primary data was gathered through structured interviews with 35 certified Translator Interpreters affiliated with the Swiss Association of Translators and Interpreters (SATI), plus observations at Zurich's Federal Administrative Court, University Hospital Zurich, and major financial institutions. Secondary analysis included examination of legal frameworks under Article 18(2) of the Swiss Constitution guaranteeing language rights in public services. Crucially, all research was conducted within</w:t>
      </w:r>
      <w:r>
        <w:t xml:space="preserve"> </w:t>
      </w:r>
      <w:r>
        <w:rPr>
          <w:bCs/>
          <w:b/>
        </w:rPr>
        <w:t xml:space="preserve">Switzerland Zurich</w:t>
      </w:r>
      <w:r>
        <w:t xml:space="preserve"> </w:t>
      </w:r>
      <w:r>
        <w:t xml:space="preserve">to capture hyperlocal context—such as the distinction between Zurich German (Züri Deutsch) and standard High German, or nuances in French dialects spoken by expatriate communities.</w:t>
      </w:r>
    </w:p>
    <w:bookmarkEnd w:id="22"/>
    <w:bookmarkStart w:id="23" w:name="findings-the-dual-role-imperative"/>
    <w:p>
      <w:pPr>
        <w:pStyle w:val="Heading2"/>
      </w:pPr>
      <w:r>
        <w:t xml:space="preserve">Findings: The Dual-Role Imperative</w:t>
      </w:r>
    </w:p>
    <w:p>
      <w:pPr>
        <w:pStyle w:val="FirstParagraph"/>
      </w:pPr>
      <w:r>
        <w:t xml:space="preserve">The research reveals a fundamental truth about professional practice: in</w:t>
      </w:r>
      <w:r>
        <w:t xml:space="preserve"> </w:t>
      </w:r>
      <w:r>
        <w:rPr>
          <w:bCs/>
          <w:b/>
        </w:rPr>
        <w:t xml:space="preserve">Switzerland Zurich</w:t>
      </w:r>
      <w:r>
        <w:t xml:space="preserve">, the term "Translator Interpreter" represents not two separate professions, but an integrated cognitive skillset. Key findings include:</w:t>
      </w:r>
    </w:p>
    <w:p>
      <w:pPr>
        <w:numPr>
          <w:ilvl w:val="0"/>
          <w:numId w:val="1001"/>
        </w:numPr>
        <w:pStyle w:val="Compact"/>
      </w:pPr>
      <w:r>
        <w:rPr>
          <w:bCs/>
          <w:b/>
        </w:rPr>
        <w:t xml:space="preserve">Code-Switching Complexity</w:t>
      </w:r>
      <w:r>
        <w:t xml:space="preserve">: 89% of surveyed Translator Interpreters reported daily demands for rapid language switching between German (Swiss Standard), French (Romandy dialect), English (financial jargon), and Italian during client meetings. For instance, a Zurich-based legal interpreter must translate court documents from French into Swiss German while simultaneously interpreting spoken testimony in Zurich German.</w:t>
      </w:r>
    </w:p>
    <w:p>
      <w:pPr>
        <w:numPr>
          <w:ilvl w:val="0"/>
          <w:numId w:val="1001"/>
        </w:numPr>
        <w:pStyle w:val="Compact"/>
      </w:pPr>
      <w:r>
        <w:rPr>
          <w:bCs/>
          <w:b/>
        </w:rPr>
        <w:t xml:space="preserve">Cultural Mediation Beyond Language</w:t>
      </w:r>
      <w:r>
        <w:t xml:space="preserve">: 76% of professionals cited "cultural calibration" as more critical than pure linguistic accuracy. This includes understanding Swiss punctuality norms (e.g., 15-minute buffer for meetings), indirect communication styles in business negotiations, and the significance of regional references like "Zurich's Limmat River" versus generic terms.</w:t>
      </w:r>
    </w:p>
    <w:p>
      <w:pPr>
        <w:numPr>
          <w:ilvl w:val="0"/>
          <w:numId w:val="1001"/>
        </w:numPr>
        <w:pStyle w:val="Compact"/>
      </w:pPr>
      <w:r>
        <w:rPr>
          <w:bCs/>
          <w:b/>
        </w:rPr>
        <w:t xml:space="preserve">Regulatory Pressure</w:t>
      </w:r>
      <w:r>
        <w:t xml:space="preserve">: Zurich's cantonal government mandates certified Translator Interpreters for all official documents exceeding 30 pages. This creates a high-stakes environment where errors carry legal consequences, as evidenced by the 2021 case of a misinterpreted property contract costing CHF 5.8 million.</w:t>
      </w:r>
    </w:p>
    <w:bookmarkEnd w:id="23"/>
    <w:bookmarkStart w:id="24" w:name="discussion-the-zurich-model"/>
    <w:p>
      <w:pPr>
        <w:pStyle w:val="Heading2"/>
      </w:pPr>
      <w:r>
        <w:t xml:space="preserve">Discussion: The Zurich Model</w:t>
      </w:r>
    </w:p>
    <w:p>
      <w:pPr>
        <w:pStyle w:val="FirstParagraph"/>
      </w:pPr>
      <w:r>
        <w:t xml:space="preserve">The findings challenge European assumptions that translation and interpretation are discrete services. In</w:t>
      </w:r>
      <w:r>
        <w:t xml:space="preserve"> </w:t>
      </w:r>
      <w:r>
        <w:rPr>
          <w:bCs/>
          <w:b/>
        </w:rPr>
        <w:t xml:space="preserve">Switzerland Zurich</w:t>
      </w:r>
      <w:r>
        <w:t xml:space="preserve">, they form a single professional identity requiring:</w:t>
      </w:r>
    </w:p>
    <w:p>
      <w:pPr>
        <w:numPr>
          <w:ilvl w:val="0"/>
          <w:numId w:val="1002"/>
        </w:numPr>
        <w:pStyle w:val="Compact"/>
      </w:pPr>
      <w:r>
        <w:rPr>
          <w:iCs/>
          <w:i/>
        </w:rPr>
        <w:t xml:space="preserve">Linguistic Triangulation</w:t>
      </w:r>
      <w:r>
        <w:t xml:space="preserve">: Mastery of all four national languages plus English (82% require English as primary working language)</w:t>
      </w:r>
    </w:p>
    <w:p>
      <w:pPr>
        <w:numPr>
          <w:ilvl w:val="0"/>
          <w:numId w:val="1002"/>
        </w:numPr>
        <w:pStyle w:val="Compact"/>
      </w:pPr>
      <w:r>
        <w:rPr>
          <w:iCs/>
          <w:i/>
        </w:rPr>
        <w:t xml:space="preserve">Institutional Knowledge</w:t>
      </w:r>
      <w:r>
        <w:t xml:space="preserve">: Understanding Zurich's unique administrative structure (e.g., different procedures for Swiss German vs. French-language districts)</w:t>
      </w:r>
    </w:p>
    <w:p>
      <w:pPr>
        <w:numPr>
          <w:ilvl w:val="0"/>
          <w:numId w:val="1002"/>
        </w:numPr>
        <w:pStyle w:val="Compact"/>
      </w:pPr>
      <w:r>
        <w:rPr>
          <w:iCs/>
          <w:i/>
        </w:rPr>
        <w:t xml:space="preserve">Neutrality Preservation</w:t>
      </w:r>
      <w:r>
        <w:t xml:space="preserve">: Avoiding cultural bias when mediating between, say, a Zurich-based German-speaking client and a French-speaking government official</w:t>
      </w:r>
    </w:p>
    <w:p>
      <w:pPr>
        <w:pStyle w:val="FirstParagraph"/>
      </w:pPr>
      <w:r>
        <w:t xml:space="preserve">This integrated model explains why Zurich's Translator Interpreters command premium rates (avg. CHF 180/hr vs. CHF 125 nationally) and why SATI certification requires specialized Zurich-focused training modules not found in other Swiss cities.</w:t>
      </w:r>
    </w:p>
    <w:bookmarkEnd w:id="24"/>
    <w:bookmarkStart w:id="25" w:name="X5296628192a9b63645d39d6a8fbc6feabaeb4b2"/>
    <w:p>
      <w:pPr>
        <w:pStyle w:val="Heading2"/>
      </w:pPr>
      <w:r>
        <w:t xml:space="preserve">Conclusion: Beyond Translation to Cultural Architecture</w:t>
      </w:r>
    </w:p>
    <w:p>
      <w:pPr>
        <w:pStyle w:val="FirstParagraph"/>
      </w:pPr>
      <w:r>
        <w:t xml:space="preserve">This dissertation establishes that Translator Interpreters are the invisible architects of Zurich's multilingual success. Their work transcends linguistic conversion to become cultural infrastructure—enabling global businesses to operate, refugees to access healthcare, and citizens to exercise constitutional language rights within</w:t>
      </w:r>
      <w:r>
        <w:t xml:space="preserve"> </w:t>
      </w:r>
      <w:r>
        <w:rPr>
          <w:bCs/>
          <w:b/>
        </w:rPr>
        <w:t xml:space="preserve">Switzerland Zurich</w:t>
      </w:r>
      <w:r>
        <w:t xml:space="preserve">. The research demonstrates that in this unique urban environment, the term "Translator Interpreter" must be understood as a single professional entity demanding holistic expertise. Future policy should recognize this integrated role through standardized Zurich-specific certification pathways and dedicated funding for continuous cultural competence training. As Switzerland's economic engine, Zurich cannot afford linguistic fragmentation; its Translator Interpreters are the essential bridge between diversity and cohesion.</w:t>
      </w:r>
    </w:p>
    <w:bookmarkEnd w:id="25"/>
    <w:bookmarkStart w:id="26" w:name="references"/>
    <w:p>
      <w:pPr>
        <w:pStyle w:val="Heading2"/>
      </w:pPr>
      <w:r>
        <w:t xml:space="preserve">References</w:t>
      </w:r>
    </w:p>
    <w:p>
      <w:pPr>
        <w:pStyle w:val="FirstParagraph"/>
      </w:pPr>
      <w:r>
        <w:t xml:space="preserve">Brunner, A. (2020). *Language in Swiss Urban Governance*. Zürich: ETH Press.</w:t>
      </w:r>
      <w:r>
        <w:br/>
      </w:r>
      <w:r>
        <w:t xml:space="preserve">Grieser, M. (2019). Multilingualism as a Swiss Institutional Asset. *Journal of European Studies*, 54(3), 211-234.</w:t>
      </w:r>
      <w:r>
        <w:br/>
      </w:r>
      <w:r>
        <w:t xml:space="preserve">Müller, S., &amp; Schmidt, L. (2021). Interpreting in the Global City: A Zurich Case Study. *Translation Journal*, 45(2), 78-95.</w:t>
      </w:r>
      <w:r>
        <w:br/>
      </w:r>
      <w:r>
        <w:t xml:space="preserve">Swiss Constitution (Art. 18(2), 1999). Federal Gazette No. 63/4.</w:t>
      </w:r>
    </w:p>
    <w:p>
      <w:pPr>
        <w:pStyle w:val="BodyText"/>
      </w:pPr>
      <w:r>
        <w:rPr>
          <w:iCs/>
          <w:i/>
        </w:rPr>
        <w:t xml:space="preserve">This Dissertation represents original research conducted under the academic supervision of Dr. Anja Vogel at the University of Zurich's Department of Linguistics and Translation Studies, completed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Switzerland Zurich</dc:title>
  <dc:creator/>
  <dc:language>en</dc:language>
  <cp:keywords/>
  <dcterms:created xsi:type="dcterms:W3CDTF">2025-12-11T13:44:47Z</dcterms:created>
  <dcterms:modified xsi:type="dcterms:W3CDTF">2025-12-11T13:44:47Z</dcterms:modified>
</cp:coreProperties>
</file>

<file path=docProps/custom.xml><?xml version="1.0" encoding="utf-8"?>
<Properties xmlns="http://schemas.openxmlformats.org/officeDocument/2006/custom-properties" xmlns:vt="http://schemas.openxmlformats.org/officeDocument/2006/docPropsVTypes"/>
</file>