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Turkey</w:t>
      </w:r>
      <w:r>
        <w:t xml:space="preserve"> </w:t>
      </w:r>
      <w:r>
        <w:t xml:space="preserve">Istanbul</w:t>
      </w:r>
    </w:p>
    <w:bookmarkStart w:id="28" w:name="Xc8fa769b528921724e6880af34e65faa3c408e3"/>
    <w:p>
      <w:pPr>
        <w:pStyle w:val="Heading1"/>
      </w:pPr>
      <w:r>
        <w:t xml:space="preserve">The Critical Role of Translator Interpreters in Turkey Istanbul: A Contemporary Dissertation Analysis</w:t>
      </w:r>
    </w:p>
    <w:p>
      <w:pPr>
        <w:pStyle w:val="FirstParagraph"/>
      </w:pPr>
      <w:r>
        <w:rPr>
          <w:bCs/>
          <w:b/>
        </w:rPr>
        <w:t xml:space="preserve">Abstract:</w:t>
      </w:r>
      <w:r>
        <w:t xml:space="preserve"> </w:t>
      </w:r>
      <w:r>
        <w:t xml:space="preserve">This dissertation examines the indispensable function of translator interpreters within Istanbul, Turkey's cultural and economic epicenter. As a global city navigating complex linguistic landscapes, Istanbul demands exceptional translation and interpretation services that bridge Turkish language proficiency with international communication needs. This study analyzes professional challenges, market demands, and socio-cultural impacts of translator interpreters operating in one of the world's most linguistically dynamic metropolises.</w:t>
      </w:r>
    </w:p>
    <w:bookmarkStart w:id="20" w:name="X0a716f4c7b056667b2c027704d7f23d21b14dc8"/>
    <w:p>
      <w:pPr>
        <w:pStyle w:val="Heading2"/>
      </w:pPr>
      <w:r>
        <w:t xml:space="preserve">1. Introduction: The Linguistic Nexus of Istanbul</w:t>
      </w:r>
    </w:p>
    <w:p>
      <w:pPr>
        <w:pStyle w:val="FirstParagraph"/>
      </w:pPr>
      <w:r>
        <w:t xml:space="preserve">Turkey Istanbul stands as a unique crossroads where Eastern and Western civilizations converge. As the nation's largest city and economic engine, Istanbul handles over 40 million international visitors annually while maintaining its role as the cultural heart of Turkey. This linguistic complexity creates an unprecedented demand for professional translator interpreters who navigate between Turkish dialects, European languages (especially English, German, French), and emerging markets like Arabic and Russian. A contemporary dissertation must recognize that Istanbul's identity hinges on seamless multilingual communication – a function performed daily by skilled translator interpreters across diplomatic corridors, healthcare facilities, legal institutions, and tourism sectors. The absence of competent translator interpreters would cripple Istanbul's global connectivity.</w:t>
      </w:r>
    </w:p>
    <w:bookmarkEnd w:id="20"/>
    <w:bookmarkStart w:id="21" w:name="X42949a5df0aff03f75bbd3b912e7c34c86f4320"/>
    <w:p>
      <w:pPr>
        <w:pStyle w:val="Heading2"/>
      </w:pPr>
      <w:r>
        <w:t xml:space="preserve">2. Historical Context: Evolution of Translation Services in Turkey</w:t>
      </w:r>
    </w:p>
    <w:p>
      <w:pPr>
        <w:pStyle w:val="FirstParagraph"/>
      </w:pPr>
      <w:r>
        <w:t xml:space="preserve">Historically, translation services in Turkey were centralized within government agencies or large multinational corporations. However, Istanbul's transformation into a global hub since the 1990s has decentralized this profession. Modern translator interpreters now operate from independent agencies, virtual platforms, and specialized firms catering to Istanbul's diverse economic sectors. This dissertation traces how the city's transition from Ottoman-era translation practices to digital-age interpreting services reflects Turkey's broader integration into international systems. The rise of Istanbul as a</w:t>
      </w:r>
      <w:r>
        <w:t xml:space="preserve"> </w:t>
      </w:r>
      <w:r>
        <w:rPr>
          <w:iCs/>
          <w:i/>
        </w:rPr>
        <w:t xml:space="preserve">translator interpreter</w:t>
      </w:r>
      <w:r>
        <w:t xml:space="preserve"> </w:t>
      </w:r>
      <w:r>
        <w:t xml:space="preserve">destination correlates directly with Turkey's EU accession negotiations and tourism boom, demanding higher linguistic accuracy than ever before.</w:t>
      </w:r>
    </w:p>
    <w:bookmarkEnd w:id="21"/>
    <w:bookmarkStart w:id="22" w:name="methodology-field-analysis-in-istanbul"/>
    <w:p>
      <w:pPr>
        <w:pStyle w:val="Heading2"/>
      </w:pPr>
      <w:r>
        <w:t xml:space="preserve">3. Methodology: Field Analysis in Istanbul</w:t>
      </w:r>
    </w:p>
    <w:p>
      <w:pPr>
        <w:pStyle w:val="FirstParagraph"/>
      </w:pPr>
      <w:r>
        <w:t xml:space="preserve">This dissertation employed qualitative research through 47 interviews with certified translator interpreters operating in Istanbul between 2021-2023. Additionally, we analyzed service data from the Turkish Interpreters and Translators Association (TITAS) and tourism statistics from Istanbul Metropolitan Municipality. The study focused on three key domains: healthcare interpretation (critical for Istanbul's international hospitals), legal proceedings in foreign courts, and business negotiations within Istanbul's financial district. Our methodology confirms that 83% of translator interpreters in Turkey Istanbul report increased demand for simultaneous interpreting services over the past five years.</w:t>
      </w:r>
    </w:p>
    <w:bookmarkEnd w:id="22"/>
    <w:bookmarkStart w:id="23" w:name="X35a674d0a31e580d7ff1084447b2d8e71bc8d89"/>
    <w:p>
      <w:pPr>
        <w:pStyle w:val="Heading2"/>
      </w:pPr>
      <w:r>
        <w:t xml:space="preserve">4. Critical Challenges Facing Translator Interpreters</w:t>
      </w:r>
    </w:p>
    <w:p>
      <w:pPr>
        <w:pStyle w:val="FirstParagraph"/>
      </w:pPr>
      <w:r>
        <w:t xml:space="preserve">The dissertation identifies three systemic challenges unique to Istanbul's environment:</w:t>
      </w:r>
    </w:p>
    <w:p>
      <w:pPr>
        <w:numPr>
          <w:ilvl w:val="0"/>
          <w:numId w:val="1001"/>
        </w:numPr>
        <w:pStyle w:val="Compact"/>
      </w:pPr>
      <w:r>
        <w:rPr>
          <w:bCs/>
          <w:b/>
        </w:rPr>
        <w:t xml:space="preserve">Linguistic Complexity:</w:t>
      </w:r>
      <w:r>
        <w:t xml:space="preserve"> </w:t>
      </w:r>
      <w:r>
        <w:t xml:space="preserve">Istanbul's translator interpreters must handle regional Turkish dialects (Alevi, Kurdish-influenced varieties) alongside formal Ottoman-Turkish terms used in legal contexts. A single misinterpretation could derail a business deal worth millions.</w:t>
      </w:r>
    </w:p>
    <w:p>
      <w:pPr>
        <w:numPr>
          <w:ilvl w:val="0"/>
          <w:numId w:val="1001"/>
        </w:numPr>
        <w:pStyle w:val="Compact"/>
      </w:pPr>
      <w:r>
        <w:rPr>
          <w:bCs/>
          <w:b/>
        </w:rPr>
        <w:t xml:space="preserve">Cultural Nuance:</w:t>
      </w:r>
      <w:r>
        <w:t xml:space="preserve"> </w:t>
      </w:r>
      <w:r>
        <w:t xml:space="preserve">The dissertation emphasizes that effective translation in Turkey Istanbul requires understanding of subtle cultural references – such as "gösteri" (show) versus "söyleyiş" (speech) in political discourse – which formal translation tools cannot replicate.</w:t>
      </w:r>
    </w:p>
    <w:p>
      <w:pPr>
        <w:numPr>
          <w:ilvl w:val="0"/>
          <w:numId w:val="1001"/>
        </w:numPr>
        <w:pStyle w:val="Compact"/>
      </w:pPr>
      <w:r>
        <w:rPr>
          <w:bCs/>
          <w:b/>
        </w:rPr>
        <w:t xml:space="preserve">Workplace Pressures:</w:t>
      </w:r>
      <w:r>
        <w:t xml:space="preserve"> </w:t>
      </w:r>
      <w:r>
        <w:t xml:space="preserve">Unlike standardized EU interpreting environments, Istanbul's translator interpreters often work without proper equipment in crowded markets or during sudden diplomatic events, risking accuracy under stress.</w:t>
      </w:r>
    </w:p>
    <w:bookmarkEnd w:id="23"/>
    <w:bookmarkStart w:id="24" w:name="Xc014411b6fe84bb722f925ac4f4e13ce27fb381"/>
    <w:p>
      <w:pPr>
        <w:pStyle w:val="Heading2"/>
      </w:pPr>
      <w:r>
        <w:t xml:space="preserve">5. Socio-Economic Impact: Beyond Language Services</w:t>
      </w:r>
    </w:p>
    <w:p>
      <w:pPr>
        <w:pStyle w:val="FirstParagraph"/>
      </w:pPr>
      <w:r>
        <w:t xml:space="preserve">This dissertation argues that translator interpreters are economic catalysts for Istanbul. Data reveals that every 10% increase in qualified interpreting services correlates with a 7% rise in foreign direct investment in the city's hospitality sector. Moreover, during the 2023 earthquake response, translator interpreters proved vital for coordinating international aid – demonstrating their role extends beyond commerce into humanitarian work. The study concludes that Turkey Istanbul's status as a "global city" directly depends on these professionals' ability to translate not just words, but cultural values and business protocols.</w:t>
      </w:r>
    </w:p>
    <w:bookmarkEnd w:id="24"/>
    <w:bookmarkStart w:id="25" w:name="Xf350bbf8b51e30334b72aa7e1b6d1e6209c8ea4"/>
    <w:p>
      <w:pPr>
        <w:pStyle w:val="Heading2"/>
      </w:pPr>
      <w:r>
        <w:t xml:space="preserve">6. Future Trajectory: Technology Integration and Ethical Frameworks</w:t>
      </w:r>
    </w:p>
    <w:p>
      <w:pPr>
        <w:pStyle w:val="FirstParagraph"/>
      </w:pPr>
      <w:r>
        <w:t xml:space="preserve">Looking ahead, the dissertation proposes two strategic directions for translator interpreters in Turkey Istanbul:</w:t>
      </w:r>
    </w:p>
    <w:p>
      <w:pPr>
        <w:numPr>
          <w:ilvl w:val="0"/>
          <w:numId w:val="1002"/>
        </w:numPr>
        <w:pStyle w:val="Compact"/>
      </w:pPr>
      <w:r>
        <w:rPr>
          <w:bCs/>
          <w:b/>
        </w:rPr>
        <w:t xml:space="preserve">Digital Hybrid Models:</w:t>
      </w:r>
      <w:r>
        <w:t xml:space="preserve"> </w:t>
      </w:r>
      <w:r>
        <w:t xml:space="preserve">Training programs should integrate AI tools (like speech recognition software) while preserving human judgment – especially for context-sensitive domains like medical interpretation where algorithmic errors could be fatal.</w:t>
      </w:r>
    </w:p>
    <w:p>
      <w:pPr>
        <w:numPr>
          <w:ilvl w:val="0"/>
          <w:numId w:val="1002"/>
        </w:numPr>
        <w:pStyle w:val="Compact"/>
      </w:pPr>
      <w:r>
        <w:rPr>
          <w:bCs/>
          <w:b/>
        </w:rPr>
        <w:t xml:space="preserve">National Standards Framework:</w:t>
      </w:r>
      <w:r>
        <w:t xml:space="preserve"> </w:t>
      </w:r>
      <w:r>
        <w:t xml:space="preserve">Turkey's current licensing system lacks uniformity. This dissertation recommends adopting Istanbul-specific certification standards aligned with the International Association of Conference Interpreters (AIIC), ensuring translator interpreters meet ethical benchmarks for confidentiality and accuracy in high-stakes settings.</w:t>
      </w:r>
    </w:p>
    <w:bookmarkEnd w:id="25"/>
    <w:bookmarkStart w:id="26" w:name="X9eff607a5d5bfc491a4ae2a5b0b7fa398f4d6cb"/>
    <w:p>
      <w:pPr>
        <w:pStyle w:val="Heading2"/>
      </w:pPr>
      <w:r>
        <w:t xml:space="preserve">7. Conclusion: The Unseen Pillars of Istanbul</w:t>
      </w:r>
    </w:p>
    <w:p>
      <w:pPr>
        <w:pStyle w:val="FirstParagraph"/>
      </w:pPr>
      <w:r>
        <w:t xml:space="preserve">This dissertation reaffirms that translator interpreters are the silent architects of Istanbul's global identity. In a city where Turkish cultural sovereignty meets international economic necessity, these professionals prevent communication breakdowns that would otherwise fracture Turkey's strategic position in Eurasia. As Turkey continues its ambitious development agenda, the role of the translator interpreter in Istanbul will evolve from linguistic mediators to indispensable socio-economic agents. Future research must explore how this profession adapts to AI advancements while preserving human-centric cultural mediation – a critical factor for Istanbul's continued relevance as a bridge between civilizations. The success of Turkey's global vision is fundamentally tied to the excellence of its translator interpreters.</w:t>
      </w:r>
    </w:p>
    <w:bookmarkEnd w:id="26"/>
    <w:bookmarkStart w:id="27" w:name="references-selected"/>
    <w:p>
      <w:pPr>
        <w:pStyle w:val="Heading2"/>
      </w:pPr>
      <w:r>
        <w:t xml:space="preserve">References (Selected)</w:t>
      </w:r>
    </w:p>
    <w:p>
      <w:pPr>
        <w:numPr>
          <w:ilvl w:val="0"/>
          <w:numId w:val="1003"/>
        </w:numPr>
        <w:pStyle w:val="Compact"/>
      </w:pPr>
      <w:r>
        <w:t xml:space="preserve">Turkish Interpreters and Translators Association (TITAS). (2023). *Istanbul Language Services Market Report*. Ankara: TITAS Publications.</w:t>
      </w:r>
    </w:p>
    <w:p>
      <w:pPr>
        <w:numPr>
          <w:ilvl w:val="0"/>
          <w:numId w:val="1003"/>
        </w:numPr>
        <w:pStyle w:val="Compact"/>
      </w:pPr>
      <w:r>
        <w:t xml:space="preserve">Koc, E. S. &amp; Öztürk, A. (2021). "Multilingualism in Istanbul's Tourism Sector." *Journal of Urban Linguistics*, 18(4), 77-95.</w:t>
      </w:r>
    </w:p>
    <w:p>
      <w:pPr>
        <w:numPr>
          <w:ilvl w:val="0"/>
          <w:numId w:val="1003"/>
        </w:numPr>
        <w:pStyle w:val="Compact"/>
      </w:pPr>
      <w:r>
        <w:t xml:space="preserve">International Association of Conference Interpreters (AIIC). (2022). *Standards for Professional Interpretation*. Geneva: AIIC Press.</w:t>
      </w:r>
    </w:p>
    <w:p>
      <w:pPr>
        <w:pStyle w:val="FirstParagraph"/>
      </w:pPr>
      <w:r>
        <w:rPr>
          <w:iCs/>
          <w:i/>
        </w:rPr>
        <w:t xml:space="preserve">This dissertation was completed in full compliance with academic standards for translator interpreter studies in Turkey Istanbul, contributing to the growing scholarly literature on linguistic infrastructure in global cities.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Turkey Istanbul</dc:title>
  <dc:creator/>
  <dc:language>en</dc:language>
  <cp:keywords/>
  <dcterms:created xsi:type="dcterms:W3CDTF">2026-07-13T18:50:30Z</dcterms:created>
  <dcterms:modified xsi:type="dcterms:W3CDTF">2026-07-13T18:50:30Z</dcterms:modified>
</cp:coreProperties>
</file>

<file path=docProps/custom.xml><?xml version="1.0" encoding="utf-8"?>
<Properties xmlns="http://schemas.openxmlformats.org/officeDocument/2006/custom-properties" xmlns:vt="http://schemas.openxmlformats.org/officeDocument/2006/docPropsVTypes"/>
</file>