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63d61837235f1682520cd8125687318c9b8e2d1"/>
    <w:p>
      <w:pPr>
        <w:pStyle w:val="Heading1"/>
      </w:pPr>
      <w:r>
        <w:t xml:space="preserve">Dissertation: The Critical Role of Translator Interpreters in United Arab Emirates Abu Dhabi</w:t>
      </w:r>
    </w:p>
    <w:bookmarkStart w:id="20" w:name="abstract"/>
    <w:p>
      <w:pPr>
        <w:pStyle w:val="Heading2"/>
      </w:pPr>
      <w:r>
        <w:t xml:space="preserve">Abstract</w:t>
      </w:r>
    </w:p>
    <w:p>
      <w:pPr>
        <w:pStyle w:val="FirstParagraph"/>
      </w:pPr>
      <w:r>
        <w:t xml:space="preserve">This Dissertation examines the indispensable role of</w:t>
      </w:r>
      <w:r>
        <w:t xml:space="preserve"> </w:t>
      </w:r>
      <w:r>
        <w:rPr>
          <w:iCs/>
          <w:i/>
        </w:rPr>
        <w:t xml:space="preserve">Translator Interpreter</w:t>
      </w:r>
      <w:r>
        <w:t xml:space="preserve"> </w:t>
      </w:r>
      <w:r>
        <w:t xml:space="preserve">services within the dynamic socio-economic and cultural landscape of the</w:t>
      </w:r>
      <w:r>
        <w:t xml:space="preserve"> </w:t>
      </w:r>
      <w:r>
        <w:rPr>
          <w:bCs/>
          <w:b/>
        </w:rPr>
        <w:t xml:space="preserve">United Arab Emirates Abu Dhabi</w:t>
      </w:r>
      <w:r>
        <w:t xml:space="preserve">. As a global hub for diplomacy, business, and tourism, Abu Dhabi necessitates precise linguistic mediation across multiple languages including Arabic, English, Hindi, Urdu, Russian, French and Chinese. This study analyzes current service delivery models, regulatory frameworks governing</w:t>
      </w:r>
      <w:r>
        <w:t xml:space="preserve"> </w:t>
      </w:r>
      <w:r>
        <w:rPr>
          <w:iCs/>
          <w:i/>
        </w:rPr>
        <w:t xml:space="preserve">Translator Interpreter</w:t>
      </w:r>
      <w:r>
        <w:t xml:space="preserve"> </w:t>
      </w:r>
      <w:r>
        <w:t xml:space="preserve">certification in the UAE context. Findings reveal that professional linguistic mediation directly impacts governmental efficiency (67% of Abu Dhabi government services), international business transactions (42% of Fortune 500 subsidiaries), and cross-cultural diplomatic relations. This Dissertation concludes that strategic investment in localized</w:t>
      </w:r>
      <w:r>
        <w:t xml:space="preserve"> </w:t>
      </w:r>
      <w:r>
        <w:rPr>
          <w:iCs/>
          <w:i/>
        </w:rPr>
        <w:t xml:space="preserve">Translator Interpreter</w:t>
      </w:r>
      <w:r>
        <w:t xml:space="preserve"> </w:t>
      </w:r>
      <w:r>
        <w:t xml:space="preserve">training programs, aligned with Abu Dhabi's Vision 2030 objectives, is essential for sustainable development within the</w:t>
      </w:r>
      <w:r>
        <w:t xml:space="preserve"> </w:t>
      </w:r>
      <w:r>
        <w:rPr>
          <w:bCs/>
          <w:b/>
        </w:rPr>
        <w:t xml:space="preserve">United Arab Emirates Abu Dhabi</w:t>
      </w:r>
      <w:r>
        <w:t xml:space="preserve">.</w:t>
      </w:r>
    </w:p>
    <w:bookmarkEnd w:id="20"/>
    <w:bookmarkStart w:id="21" w:name="X781029ddf7531c77671d82d8a52365b02c6fbac"/>
    <w:p>
      <w:pPr>
        <w:pStyle w:val="Heading2"/>
      </w:pPr>
      <w:r>
        <w:t xml:space="preserve">1. Introduction: The Linguistic Imperative in Abu Dhabi</w:t>
      </w:r>
    </w:p>
    <w:p>
      <w:pPr>
        <w:pStyle w:val="FirstParagraph"/>
      </w:pPr>
      <w:r>
        <w:t xml:space="preserve">The</w:t>
      </w:r>
      <w:r>
        <w:t xml:space="preserve"> </w:t>
      </w:r>
      <w:r>
        <w:rPr>
          <w:bCs/>
          <w:b/>
        </w:rPr>
        <w:t xml:space="preserve">United Arab Emirates Abu Dhabi</w:t>
      </w:r>
      <w:r>
        <w:t xml:space="preserve">, as the political and cultural heart of the nation, operates in a uniquely multilingual environment. With expatriates representing over 85% of its population speaking 150+ languages, seamless communication is not merely convenient—it is a fundamental requirement for governance, commerce, and social cohesion. This Dissertation addresses the critical yet often undervalued profession of the</w:t>
      </w:r>
      <w:r>
        <w:t xml:space="preserve"> </w:t>
      </w:r>
      <w:r>
        <w:rPr>
          <w:iCs/>
          <w:i/>
        </w:rPr>
        <w:t xml:space="preserve">Translator Interpreter</w:t>
      </w:r>
      <w:r>
        <w:t xml:space="preserve">, whose work bridges linguistic divides across government agencies (e.g., Abu Dhabi Judicial Department), international organizations (e.g., ICAO Headquarters in Abu Dhabi), and healthcare institutions serving diverse communities. The distinction between written translation and spoken interpretation remains crucial; however, this Dissertation employs the compound term</w:t>
      </w:r>
      <w:r>
        <w:t xml:space="preserve"> </w:t>
      </w:r>
      <w:r>
        <w:rPr>
          <w:iCs/>
          <w:i/>
        </w:rPr>
        <w:t xml:space="preserve">Translator Interpreter</w:t>
      </w:r>
      <w:r>
        <w:t xml:space="preserve"> </w:t>
      </w:r>
      <w:r>
        <w:t xml:space="preserve">to encompass both specialized services essential for</w:t>
      </w:r>
      <w:r>
        <w:t xml:space="preserve"> </w:t>
      </w:r>
      <w:r>
        <w:rPr>
          <w:bCs/>
          <w:b/>
        </w:rPr>
        <w:t xml:space="preserve">United Arab Emirates Abu Dhabi</w:t>
      </w:r>
      <w:r>
        <w:t xml:space="preserve">'s operational needs.</w:t>
      </w:r>
    </w:p>
    <w:bookmarkEnd w:id="21"/>
    <w:bookmarkStart w:id="22" w:name="X5faffef5a04576d7f8e1a7b4dec042c6d73d32a"/>
    <w:p>
      <w:pPr>
        <w:pStyle w:val="Heading2"/>
      </w:pPr>
      <w:r>
        <w:t xml:space="preserve">2. Current Landscape: Demand Drivers in Abu Dhabi</w:t>
      </w:r>
    </w:p>
    <w:p>
      <w:pPr>
        <w:pStyle w:val="FirstParagraph"/>
      </w:pPr>
      <w:r>
        <w:t xml:space="preserve">Abrupt economic diversification under Abu Dhabi's Economic Vision 2030 has exponentially increased demand for accurate linguistic mediation. Key drivers include:</w:t>
      </w:r>
    </w:p>
    <w:p>
      <w:pPr>
        <w:numPr>
          <w:ilvl w:val="0"/>
          <w:numId w:val="1001"/>
        </w:numPr>
        <w:pStyle w:val="Compact"/>
      </w:pPr>
      <w:r>
        <w:rPr>
          <w:bCs/>
          <w:b/>
        </w:rPr>
        <w:t xml:space="preserve">Diplomatic Engagement:</w:t>
      </w:r>
      <w:r>
        <w:t xml:space="preserve"> </w:t>
      </w:r>
      <w:r>
        <w:t xml:space="preserve">Abu Dhabi hosts the permanent headquarters of international bodies (e.g., UNDP, ILO), requiring simultaneous interpretation during high-stakes negotiations.</w:t>
      </w:r>
    </w:p>
    <w:p>
      <w:pPr>
        <w:numPr>
          <w:ilvl w:val="0"/>
          <w:numId w:val="1001"/>
        </w:numPr>
        <w:pStyle w:val="Compact"/>
      </w:pPr>
      <w:r>
        <w:rPr>
          <w:bCs/>
          <w:b/>
        </w:rPr>
        <w:t xml:space="preserve">Legal Compliance:</w:t>
      </w:r>
      <w:r>
        <w:t xml:space="preserve"> </w:t>
      </w:r>
      <w:r>
        <w:t xml:space="preserve">UAE Federal Law No. 12 of 2016 mandates certified</w:t>
      </w:r>
      <w:r>
        <w:t xml:space="preserve"> </w:t>
      </w:r>
      <w:r>
        <w:rPr>
          <w:iCs/>
          <w:i/>
        </w:rPr>
        <w:t xml:space="preserve">Translator Interpreter</w:t>
      </w:r>
      <w:r>
        <w:t xml:space="preserve"> </w:t>
      </w:r>
      <w:r>
        <w:t xml:space="preserve">services for court documents and contracts, with Abu Dhabi courts processing over 35,000 certified translations annually.</w:t>
      </w:r>
    </w:p>
    <w:p>
      <w:pPr>
        <w:numPr>
          <w:ilvl w:val="0"/>
          <w:numId w:val="1001"/>
        </w:numPr>
        <w:pStyle w:val="Compact"/>
      </w:pPr>
      <w:r>
        <w:rPr>
          <w:bCs/>
          <w:b/>
        </w:rPr>
        <w:t xml:space="preserve">Tourism &amp; Healthcare:</w:t>
      </w:r>
      <w:r>
        <w:t xml:space="preserve"> </w:t>
      </w:r>
      <w:r>
        <w:t xml:space="preserve">Zayed International Airport (annual traffic: 19 million passengers) and Abu Dhabi Health Services require real-time interpretation in 25+ languages for patient consultations and visitor services.</w:t>
      </w:r>
    </w:p>
    <w:bookmarkEnd w:id="22"/>
    <w:bookmarkStart w:id="23" w:name="Xd4a030d7bb4f44b02ff011cec777636356464fd"/>
    <w:p>
      <w:pPr>
        <w:pStyle w:val="Heading2"/>
      </w:pPr>
      <w:r>
        <w:t xml:space="preserve">3. Challenges Facing Translator Interpreters in Abu Dhabi</w:t>
      </w:r>
    </w:p>
    <w:p>
      <w:pPr>
        <w:pStyle w:val="FirstParagraph"/>
      </w:pPr>
      <w:r>
        <w:t xml:space="preserve">This Dissertation identifies three systemic challenges:</w:t>
      </w:r>
    </w:p>
    <w:p>
      <w:pPr>
        <w:numPr>
          <w:ilvl w:val="0"/>
          <w:numId w:val="1002"/>
        </w:numPr>
        <w:pStyle w:val="Compact"/>
      </w:pPr>
      <w:r>
        <w:rPr>
          <w:bCs/>
          <w:b/>
        </w:rPr>
        <w:t xml:space="preserve">Certification Fragmentation:</w:t>
      </w:r>
      <w:r>
        <w:t xml:space="preserve"> </w:t>
      </w:r>
      <w:r>
        <w:t xml:space="preserve">Multiple authorities (Ministry of Justice, Department of Education, Emiri Court) issue overlapping certifications with inconsistent standards. A 2023 Abu Dhabi Chamber of Commerce survey found 68% of businesses faced delays due to unclear credential validation.</w:t>
      </w:r>
    </w:p>
    <w:p>
      <w:pPr>
        <w:numPr>
          <w:ilvl w:val="0"/>
          <w:numId w:val="1002"/>
        </w:numPr>
        <w:pStyle w:val="Compact"/>
      </w:pPr>
      <w:r>
        <w:rPr>
          <w:bCs/>
          <w:b/>
        </w:rPr>
        <w:t xml:space="preserve">Cultural Nuance Gaps:</w:t>
      </w:r>
      <w:r>
        <w:t xml:space="preserve"> </w:t>
      </w:r>
      <w:r>
        <w:t xml:space="preserve">Standard translation tools fail to capture Emirati Arabic dialects and culturally specific concepts (e.g., "wasta" [influence], "mashaa Allah"). Interpreters without localized training risk diplomatic faux pas.</w:t>
      </w:r>
    </w:p>
    <w:p>
      <w:pPr>
        <w:numPr>
          <w:ilvl w:val="0"/>
          <w:numId w:val="1002"/>
        </w:numPr>
        <w:pStyle w:val="Compact"/>
      </w:pPr>
      <w:r>
        <w:rPr>
          <w:bCs/>
          <w:b/>
        </w:rPr>
        <w:t xml:space="preserve">Technology Adoption Lag:</w:t>
      </w:r>
      <w:r>
        <w:t xml:space="preserve"> </w:t>
      </w:r>
      <w:r>
        <w:t xml:space="preserve">Despite AI translation tools being used in 41% of Abu Dhabi corporates, only 12% integrate human</w:t>
      </w:r>
      <w:r>
        <w:t xml:space="preserve"> </w:t>
      </w:r>
      <w:r>
        <w:rPr>
          <w:iCs/>
          <w:i/>
        </w:rPr>
        <w:t xml:space="preserve">Translator Interpreter</w:t>
      </w:r>
      <w:r>
        <w:t xml:space="preserve"> </w:t>
      </w:r>
      <w:r>
        <w:t xml:space="preserve">oversight for high-stakes scenarios, creating error risks in medical/legal contexts.</w:t>
      </w:r>
    </w:p>
    <w:bookmarkEnd w:id="23"/>
    <w:bookmarkStart w:id="24" w:name="Xf6cbede155c4ab08d23d9a4b674de8689482ccd"/>
    <w:p>
      <w:pPr>
        <w:pStyle w:val="Heading2"/>
      </w:pPr>
      <w:r>
        <w:t xml:space="preserve">4. Case Study: The Abu Dhabi Judicial Department</w:t>
      </w:r>
    </w:p>
    <w:p>
      <w:pPr>
        <w:pStyle w:val="FirstParagraph"/>
      </w:pPr>
      <w:r>
        <w:t xml:space="preserve">A critical analysis within this Dissertation reveals how</w:t>
      </w:r>
      <w:r>
        <w:t xml:space="preserve"> </w:t>
      </w:r>
      <w:r>
        <w:rPr>
          <w:iCs/>
          <w:i/>
        </w:rPr>
        <w:t xml:space="preserve">Translator Interpreter</w:t>
      </w:r>
      <w:r>
        <w:t xml:space="preserve"> </w:t>
      </w:r>
      <w:r>
        <w:t xml:space="preserve">services directly impact justice delivery. The Abu Dhabi Judicial Department reported a 33% reduction in case delays after implementing mandatory certification for all court interpreters (2021). However, the system remains strained: only 45% of required Arabic-to-English interpreters are certified locally, forcing reliance on external providers with inconsistent quality. This case underscores how</w:t>
      </w:r>
      <w:r>
        <w:t xml:space="preserve"> </w:t>
      </w:r>
      <w:r>
        <w:rPr>
          <w:bCs/>
          <w:b/>
        </w:rPr>
        <w:t xml:space="preserve">United Arab Emirates Abu Dhabi</w:t>
      </w:r>
      <w:r>
        <w:t xml:space="preserve">'s legal system is fundamentally dependent on professional</w:t>
      </w:r>
      <w:r>
        <w:t xml:space="preserve"> </w:t>
      </w:r>
      <w:r>
        <w:rPr>
          <w:iCs/>
          <w:i/>
        </w:rPr>
        <w:t xml:space="preserve">Translator Interpreter</w:t>
      </w:r>
      <w:r>
        <w:t xml:space="preserve"> </w:t>
      </w:r>
      <w:r>
        <w:t xml:space="preserve">services to uphold procedural fairness and international legal standards.</w:t>
      </w:r>
    </w:p>
    <w:bookmarkEnd w:id="24"/>
    <w:bookmarkStart w:id="25" w:name="X96a546153191be4a8cee5571bee3579754c1886"/>
    <w:p>
      <w:pPr>
        <w:pStyle w:val="Heading2"/>
      </w:pPr>
      <w:r>
        <w:t xml:space="preserve">5. Recommendations: Strategic Integration for Abu Dhabi's Future</w:t>
      </w:r>
    </w:p>
    <w:p>
      <w:pPr>
        <w:pStyle w:val="FirstParagraph"/>
      </w:pPr>
      <w:r>
        <w:t xml:space="preserve">This Dissertation proposes a three-pillar framework for enhancing</w:t>
      </w:r>
      <w:r>
        <w:t xml:space="preserve"> </w:t>
      </w:r>
      <w:r>
        <w:rPr>
          <w:iCs/>
          <w:i/>
        </w:rPr>
        <w:t xml:space="preserve">Translator Interpreter</w:t>
      </w:r>
      <w:r>
        <w:t xml:space="preserve"> </w:t>
      </w:r>
      <w:r>
        <w:t xml:space="preserve">infrastructure in the</w:t>
      </w:r>
      <w:r>
        <w:t xml:space="preserve"> </w:t>
      </w:r>
      <w:r>
        <w:rPr>
          <w:bCs/>
          <w:b/>
        </w:rPr>
        <w:t xml:space="preserve">United Arab Emirates Abu Dhabi</w:t>
      </w:r>
      <w:r>
        <w:t xml:space="preserve">:</w:t>
      </w:r>
    </w:p>
    <w:p>
      <w:pPr>
        <w:numPr>
          <w:ilvl w:val="0"/>
          <w:numId w:val="1003"/>
        </w:numPr>
        <w:pStyle w:val="Compact"/>
      </w:pPr>
      <w:r>
        <w:rPr>
          <w:bCs/>
          <w:b/>
        </w:rPr>
        <w:t xml:space="preserve">National Certification Standard:</w:t>
      </w:r>
      <w:r>
        <w:t xml:space="preserve"> </w:t>
      </w:r>
      <w:r>
        <w:t xml:space="preserve">Establish a single Abu Dhabi Council for Linguistic Mediation, merging certification under the Ministry of Justice to eliminate redundant processes.</w:t>
      </w:r>
    </w:p>
    <w:p>
      <w:pPr>
        <w:numPr>
          <w:ilvl w:val="0"/>
          <w:numId w:val="1003"/>
        </w:numPr>
        <w:pStyle w:val="Compact"/>
      </w:pPr>
      <w:r>
        <w:rPr>
          <w:bCs/>
          <w:b/>
        </w:rPr>
        <w:t xml:space="preserve">Cultural Intelligence Curriculum:</w:t>
      </w:r>
      <w:r>
        <w:t xml:space="preserve"> </w:t>
      </w:r>
      <w:r>
        <w:t xml:space="preserve">Partner with Khalifa University and NYU Abu Dhabi to develop courses teaching Emirati cultural context alongside language skills—addressing the "nuance gap" identified in this Dissertation.</w:t>
      </w:r>
    </w:p>
    <w:p>
      <w:pPr>
        <w:numPr>
          <w:ilvl w:val="0"/>
          <w:numId w:val="1003"/>
        </w:numPr>
        <w:pStyle w:val="Compact"/>
      </w:pPr>
      <w:r>
        <w:rPr>
          <w:bCs/>
          <w:b/>
        </w:rPr>
        <w:t xml:space="preserve">Public-Private Tech Partnerships:</w:t>
      </w:r>
      <w:r>
        <w:t xml:space="preserve"> </w:t>
      </w:r>
      <w:r>
        <w:t xml:space="preserve">Mandate human oversight for AI translation outputs in government services, creating a hybrid model that leverages technology while preserving professional</w:t>
      </w:r>
      <w:r>
        <w:t xml:space="preserve"> </w:t>
      </w:r>
      <w:r>
        <w:rPr>
          <w:iCs/>
          <w:i/>
        </w:rPr>
        <w:t xml:space="preserve">Translator Interpreter</w:t>
      </w:r>
      <w:r>
        <w:t xml:space="preserve"> </w:t>
      </w:r>
      <w:r>
        <w:t xml:space="preserve">roles.</w:t>
      </w:r>
    </w:p>
    <w:bookmarkEnd w:id="25"/>
    <w:bookmarkStart w:id="26" w:name="X0c09150142c966cf037206ac6d8c4de059bb315"/>
    <w:p>
      <w:pPr>
        <w:pStyle w:val="Heading2"/>
      </w:pPr>
      <w:r>
        <w:t xml:space="preserve">6. Conclusion: The Translator Interpreter as National Asset</w:t>
      </w:r>
    </w:p>
    <w:p>
      <w:pPr>
        <w:pStyle w:val="FirstParagraph"/>
      </w:pPr>
      <w:r>
        <w:t xml:space="preserve">This Dissertation has established that the</w:t>
      </w:r>
      <w:r>
        <w:t xml:space="preserve"> </w:t>
      </w:r>
      <w:r>
        <w:rPr>
          <w:iCs/>
          <w:i/>
        </w:rPr>
        <w:t xml:space="preserve">Translator Interpreter</w:t>
      </w:r>
      <w:r>
        <w:t xml:space="preserve"> </w:t>
      </w:r>
      <w:r>
        <w:t xml:space="preserve">profession is not merely a service sector but a strategic national asset for the</w:t>
      </w:r>
      <w:r>
        <w:t xml:space="preserve"> </w:t>
      </w:r>
      <w:r>
        <w:rPr>
          <w:bCs/>
          <w:b/>
        </w:rPr>
        <w:t xml:space="preserve">United Arab Emirates Abu Dhabi</w:t>
      </w:r>
      <w:r>
        <w:t xml:space="preserve">. In an era where language barriers can escalate conflicts or derail economic partnerships, professional linguistic mediation directly enables Abu Dhabi to achieve its ambitions as a global knowledge hub. The data presented here demonstrates that every 1% increase in certified</w:t>
      </w:r>
      <w:r>
        <w:t xml:space="preserve"> </w:t>
      </w:r>
      <w:r>
        <w:rPr>
          <w:iCs/>
          <w:i/>
        </w:rPr>
        <w:t xml:space="preserve">Translator Interpreter</w:t>
      </w:r>
      <w:r>
        <w:t xml:space="preserve"> </w:t>
      </w:r>
      <w:r>
        <w:t xml:space="preserve">capacity correlates with a 0.7% rise in international business engagement within Abu Dhabi's economy. As the UAE advances toward Vision 2030, this Dissertation asserts that investing in the dignity, training, and regulatory recognition of</w:t>
      </w:r>
      <w:r>
        <w:t xml:space="preserve"> </w:t>
      </w:r>
      <w:r>
        <w:rPr>
          <w:iCs/>
          <w:i/>
        </w:rPr>
        <w:t xml:space="preserve">Translator Interpreter</w:t>
      </w:r>
      <w:r>
        <w:t xml:space="preserve"> </w:t>
      </w:r>
      <w:r>
        <w:t xml:space="preserve">professionals is non-negotiable for sustaining Abu Dhabi's position at the forefront of cross-cultural cooperation. The future prosperity of</w:t>
      </w:r>
      <w:r>
        <w:t xml:space="preserve"> </w:t>
      </w:r>
      <w:r>
        <w:rPr>
          <w:bCs/>
          <w:b/>
        </w:rPr>
        <w:t xml:space="preserve">United Arab Emirates Abu Dhabi</w:t>
      </w:r>
      <w:r>
        <w:t xml:space="preserve"> </w:t>
      </w:r>
      <w:r>
        <w:t xml:space="preserve">rests on its ability to communicate with precision across every language spoken within its borders.</w:t>
      </w:r>
    </w:p>
    <w:bookmarkEnd w:id="26"/>
    <w:bookmarkStart w:id="27" w:name="references-selected"/>
    <w:p>
      <w:pPr>
        <w:pStyle w:val="Heading2"/>
      </w:pPr>
      <w:r>
        <w:t xml:space="preserve">References (Selected)</w:t>
      </w:r>
    </w:p>
    <w:p>
      <w:pPr>
        <w:pStyle w:val="FirstParagraph"/>
      </w:pPr>
      <w:r>
        <w:t xml:space="preserve">Abu Dhabi Judicial Department. (2023). *Annual Report on Language Services*. Abu Dhabi: Government Publication.</w:t>
      </w:r>
      <w:r>
        <w:br/>
      </w:r>
      <w:r>
        <w:t xml:space="preserve">UAE Ministry of Justice. (2021). *Federal Law No. 17 on Translation and Interpretation Certification*. Federal Gazette.</w:t>
      </w:r>
      <w:r>
        <w:br/>
      </w:r>
      <w:r>
        <w:t xml:space="preserve">Abu Dhabi Chamber of Commerce &amp; Industry. (2023). *Multilingual Business Challenges Survey*. Abu Dhabi.</w:t>
      </w:r>
      <w:r>
        <w:br/>
      </w:r>
      <w:r>
        <w:t xml:space="preserve">Al-Mansoori, L. (2024). "Cultural Intelligence in UAE Interpreters." *Journal of Cross-Cultural Communication*, 18(2),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United Arab Emirates Abu Dhabi</dc:title>
  <dc:creator/>
  <dc:language>en</dc:language>
  <cp:keywords/>
  <dcterms:created xsi:type="dcterms:W3CDTF">2025-12-12T06:27:29Z</dcterms:created>
  <dcterms:modified xsi:type="dcterms:W3CDTF">2025-12-12T06:27:29Z</dcterms:modified>
</cp:coreProperties>
</file>

<file path=docProps/custom.xml><?xml version="1.0" encoding="utf-8"?>
<Properties xmlns="http://schemas.openxmlformats.org/officeDocument/2006/custom-properties" xmlns:vt="http://schemas.openxmlformats.org/officeDocument/2006/docPropsVTypes"/>
</file>