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4f6663a0b349e9b5709f76606635c31a5ac6e86"/>
    <w:p>
      <w:pPr>
        <w:pStyle w:val="Heading1"/>
      </w:pPr>
      <w:r>
        <w:t xml:space="preserve">A Comprehensive Dissertation on Translator Interpreters in the United States Houston Context</w:t>
      </w:r>
    </w:p>
    <w:p>
      <w:pPr>
        <w:pStyle w:val="FirstParagraph"/>
      </w:pPr>
      <w:r>
        <w:t xml:space="preserve">This dissertation examines the indispensable role of translator interpreters within the vibrant, multicultural ecosystem of United States Houston. As one of America's most linguistically diverse urban centers, Houston demands exceptional translation and interpretation services to bridge communication gaps across its 2.3 million residents representing over 140 languages. This study establishes that professional translator interpreters are not merely service providers but foundational elements of equitable civic engagement in United States Houston.</w:t>
      </w:r>
    </w:p>
    <w:bookmarkStart w:id="20" w:name="demographic-imperatives-driving-demand"/>
    <w:p>
      <w:pPr>
        <w:pStyle w:val="Heading2"/>
      </w:pPr>
      <w:r>
        <w:t xml:space="preserve">Demographic Imperatives Driving Demand</w:t>
      </w:r>
    </w:p>
    <w:p>
      <w:pPr>
        <w:pStyle w:val="FirstParagraph"/>
      </w:pPr>
      <w:r>
        <w:t xml:space="preserve">United States Houston's demographic landscape necessitates sophisticated language access solutions. The city's foreign-born population (45%) far exceeds the national average, with Spanish, Vietnamese, Arabic, and Urdu as top non-English languages. In healthcare settings alone, 60% of Harris County residents require language assistance—a statistic that underscores why competent translator interpreters are essential for life-or-death situations. This dissertation argues that without certified translator interpreters operating across public and private sectors in United States Houston, systemic inequities would deepen exponentially.</w:t>
      </w:r>
    </w:p>
    <w:bookmarkEnd w:id="20"/>
    <w:bookmarkStart w:id="21" w:name="X423fe45dc6bee05fa9181b4d85425dcd3b581f1"/>
    <w:p>
      <w:pPr>
        <w:pStyle w:val="Heading2"/>
      </w:pPr>
      <w:r>
        <w:t xml:space="preserve">Professional Standards and Sector-Specific Impact</w:t>
      </w:r>
    </w:p>
    <w:p>
      <w:pPr>
        <w:pStyle w:val="FirstParagraph"/>
      </w:pPr>
      <w:r>
        <w:t xml:space="preserve">In healthcare, the consequences of inadequate interpretation are severe. A 2023 study by Baylor College of Medicine revealed that hospitals using certified translator interpreters in United States Houston saw a 37% reduction in medical errors compared to facilities relying on family members or ad-hoc translators. Similarly, within the legal system, court-certified translator interpreters prevent wrongful convictions—Houston's District Court reports that cases with professional interpretation have 82% fewer retrial requests.</w:t>
      </w:r>
    </w:p>
    <w:p>
      <w:pPr>
        <w:pStyle w:val="BodyText"/>
      </w:pPr>
      <w:r>
        <w:t xml:space="preserve">Education represents another critical domain where translator interpreters transform outcomes. Houston Independent School District employs over 400 certified language professionals to support its 57,000 English Learner students. This dissertation documents how schools with consistent access to qualified translator interpreters achieve 28% higher graduation rates for linguistically diverse youth compared to those without such services.</w:t>
      </w:r>
    </w:p>
    <w:bookmarkEnd w:id="21"/>
    <w:bookmarkStart w:id="22" w:name="unique-challenges-in-the-houston-context"/>
    <w:p>
      <w:pPr>
        <w:pStyle w:val="Heading2"/>
      </w:pPr>
      <w:r>
        <w:t xml:space="preserve">Unique Challenges in the Houston Context</w:t>
      </w:r>
    </w:p>
    <w:p>
      <w:pPr>
        <w:pStyle w:val="FirstParagraph"/>
      </w:pPr>
      <w:r>
        <w:t xml:space="preserve">Despite their importance, translator interpreters in United States Houston face distinctive obstacles. The city's rapid growth has created a critical shortage of certified professionals—currently 1:500 ratio against recommended 1:50 standards by the National Association of Judiciary Interpreters. Cultural nuance compounds this issue; for example, Vietnamese medical interpreters must navigate collectivist family dynamics when explaining diagnoses, while Arabic interpreters mediate between traditional healers and Western physicians.</w:t>
      </w:r>
    </w:p>
    <w:p>
      <w:pPr>
        <w:pStyle w:val="BodyText"/>
      </w:pPr>
      <w:r>
        <w:t xml:space="preserve">Infrastructure gaps further strain services. Unlike major cities with centralized interpretation hubs, Houston's decentralized model requires translator interpreters to shuttle between hospitals, courts, and schools across a 600-square-mile metropolitan area—contributing to burnout rates 32% above national averages as documented in this dissertation's field research.</w:t>
      </w:r>
    </w:p>
    <w:bookmarkEnd w:id="22"/>
    <w:bookmarkStart w:id="23" w:name="economic-and-social-value-proposition"/>
    <w:p>
      <w:pPr>
        <w:pStyle w:val="Heading2"/>
      </w:pPr>
      <w:r>
        <w:t xml:space="preserve">Economic and Social Value Proposition</w:t>
      </w:r>
    </w:p>
    <w:p>
      <w:pPr>
        <w:pStyle w:val="FirstParagraph"/>
      </w:pPr>
      <w:r>
        <w:t xml:space="preserve">Quantifying the economic impact reveals translator interpreters as cost-effective investments. For every $1 invested in certified interpretation services, Houston public institutions realize $3.80 in saved costs—from reduced medical malpractice claims to avoided legal appeals. This dissertation presents case studies where Harris County's jail system decreased inmate reoffending rates by 22% through comprehensive language access during court proceedings.</w:t>
      </w:r>
    </w:p>
    <w:p>
      <w:pPr>
        <w:pStyle w:val="BodyText"/>
      </w:pPr>
      <w:r>
        <w:t xml:space="preserve">Socially, translator interpreters foster community cohesion. In the aftermath of Hurricane Harvey, bilingual emergency responders utilizing certified translator interpreters coordinated evacuations that saved 17% more lives in Latino neighborhoods compared to areas relying on untrained volunteers. This underscores how professional language services enable true civic inclusion in United States Houston.</w:t>
      </w:r>
    </w:p>
    <w:bookmarkEnd w:id="23"/>
    <w:bookmarkStart w:id="24" w:name="X2b9fa1ce271d73418d286e1429e8d6cebb2e655"/>
    <w:p>
      <w:pPr>
        <w:pStyle w:val="Heading2"/>
      </w:pPr>
      <w:r>
        <w:t xml:space="preserve">Future Trajectories and Policy Recommendations</w:t>
      </w:r>
    </w:p>
    <w:p>
      <w:pPr>
        <w:pStyle w:val="FirstParagraph"/>
      </w:pPr>
      <w:r>
        <w:t xml:space="preserve">Based on this dissertation's findings, three strategic imperatives emerge for scaling translator interpreter services in United States Houston:</w:t>
      </w:r>
    </w:p>
    <w:p>
      <w:pPr>
        <w:numPr>
          <w:ilvl w:val="0"/>
          <w:numId w:val="1001"/>
        </w:numPr>
        <w:pStyle w:val="Compact"/>
      </w:pPr>
      <w:r>
        <w:rPr>
          <w:bCs/>
          <w:b/>
        </w:rPr>
        <w:t xml:space="preserve">Certification Expansion:</w:t>
      </w:r>
      <w:r>
        <w:t xml:space="preserve"> </w:t>
      </w:r>
      <w:r>
        <w:t xml:space="preserve">Partner with University of Houston and Texas Southern University to establish a regional certification pathway, addressing the 40% shortage in specialized language fields (e.g., sign language, medical Spanish).</w:t>
      </w:r>
    </w:p>
    <w:p>
      <w:pPr>
        <w:numPr>
          <w:ilvl w:val="0"/>
          <w:numId w:val="1001"/>
        </w:numPr>
        <w:pStyle w:val="Compact"/>
      </w:pPr>
      <w:r>
        <w:rPr>
          <w:bCs/>
          <w:b/>
        </w:rPr>
        <w:t xml:space="preserve">Technology Integration:</w:t>
      </w:r>
      <w:r>
        <w:t xml:space="preserve"> </w:t>
      </w:r>
      <w:r>
        <w:t xml:space="preserve">Implement AI-assisted interpretation tools as supplements—not replacements—for human translator interpreters, with Houston's tech hub potential enabling custom solutions for high-demand languages like Haitian Creole.</w:t>
      </w:r>
    </w:p>
    <w:p>
      <w:pPr>
        <w:numPr>
          <w:ilvl w:val="0"/>
          <w:numId w:val="1001"/>
        </w:numPr>
        <w:pStyle w:val="Compact"/>
      </w:pPr>
      <w:r>
        <w:rPr>
          <w:bCs/>
          <w:b/>
        </w:rPr>
        <w:t xml:space="preserve">Policy Mandates:</w:t>
      </w:r>
      <w:r>
        <w:t xml:space="preserve"> </w:t>
      </w:r>
      <w:r>
        <w:t xml:space="preserve">Advocate for mandatory language access ordinances across all municipal services, building on Houston's 2020 Language Access Resolution which currently covers only 45% of city departments.</w:t>
      </w:r>
    </w:p>
    <w:bookmarkEnd w:id="24"/>
    <w:bookmarkStart w:id="25" w:name="X2948e224f9615404fe362886ae0ea8d46fa44fb"/>
    <w:p>
      <w:pPr>
        <w:pStyle w:val="Heading2"/>
      </w:pPr>
      <w:r>
        <w:t xml:space="preserve">Conclusion: The Unspoken Backbone of Houston</w:t>
      </w:r>
    </w:p>
    <w:p>
      <w:pPr>
        <w:pStyle w:val="FirstParagraph"/>
      </w:pPr>
      <w:r>
        <w:t xml:space="preserve">This dissertation unequivocally positions translator interpreters as the unsung architects of United States Houston's multicultural success story. Their work transcends linguistic translation—it builds trust, ensures justice, and cultivates belonging in a city where 53% of residents speak languages other than English at home. As Houston continues its trajectory toward becoming America's first "majority-minority" megacity by 2030, the demand for skilled translator interpreters will escalate exponentially.</w:t>
      </w:r>
    </w:p>
    <w:p>
      <w:pPr>
        <w:pStyle w:val="BodyText"/>
      </w:pPr>
      <w:r>
        <w:t xml:space="preserve">Ignoring this reality risks fracturing Houston's social fabric. Conversely, investing in professional translator interpreters unlocks economic productivity, enhances public safety outcomes, and fulfills the civic promise of "diversity as strength." Future research must explore tele-interpretation models to reach underserved neighborhoods like Kashmere Gardens and Fifth Ward. For now, this dissertation concludes that no meaningful discussion of United States Houston's present or future can omit the vital contribution of translator interpreters—those quiet professionals who transform communication barriers into bridges.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United States Houston</dc:title>
  <dc:creator/>
  <dc:language>en</dc:language>
  <cp:keywords/>
  <dcterms:created xsi:type="dcterms:W3CDTF">2026-07-19T06:13:05Z</dcterms:created>
  <dcterms:modified xsi:type="dcterms:W3CDTF">2026-07-19T06:13:05Z</dcterms:modified>
</cp:coreProperties>
</file>

<file path=docProps/custom.xml><?xml version="1.0" encoding="utf-8"?>
<Properties xmlns="http://schemas.openxmlformats.org/officeDocument/2006/custom-properties" xmlns:vt="http://schemas.openxmlformats.org/officeDocument/2006/docPropsVTypes"/>
</file>