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ee5cb463f7850eeda4b76862bbd2dc1a0e680a2"/>
    <w:p>
      <w:pPr>
        <w:pStyle w:val="Heading1"/>
      </w:pPr>
      <w:r>
        <w:t xml:space="preserve">The Critical Role of Translator Interpreter Services in United States Miami: A Dissertation on Language Equity and Community Integration</w:t>
      </w:r>
    </w:p>
    <w:bookmarkStart w:id="20" w:name="X3a7b0eeffdeaad62611419c836a75c5366f5007"/>
    <w:p>
      <w:pPr>
        <w:pStyle w:val="Heading2"/>
      </w:pPr>
      <w:r>
        <w:t xml:space="preserve">Introduction: Bridging Linguistic Divides in America's Cultural Crossroads</w:t>
      </w:r>
    </w:p>
    <w:p>
      <w:pPr>
        <w:pStyle w:val="FirstParagraph"/>
      </w:pPr>
      <w:r>
        <w:t xml:space="preserve">This Dissertation examines the indispensable function of Translator Interpreter professionals within the complex sociolinguistic landscape of United States Miami. As one of the most linguistically diverse metropolitan regions in the entire United States, Miami presents a unique case study where language services directly impact civic participation, healthcare access, legal outcomes, and economic mobility. The term "Translator Interpreter" refers to certified professionals who facilitate communication across languages—translators converting written text while interpreters enable real-time spoken communication. In the vibrant context of United States Miami, these specialists are not merely service providers but essential pillars of social infrastructure. This Dissertation argues that expanding access to qualified Translator Interpreter services is fundamental to realizing true equity in a city where over 70% of residents speak languages other than English at home, with Spanish representing 69.8% of the population according to U.S. Census data (2023). Without robust Translator Interpreter frameworks, the promise of equal opportunity in United States Miami remains unfulfilled.</w:t>
      </w:r>
    </w:p>
    <w:bookmarkEnd w:id="20"/>
    <w:bookmarkStart w:id="21" w:name="X3d69babb1d80f078d89bde3c790c5d1edfabfba"/>
    <w:p>
      <w:pPr>
        <w:pStyle w:val="Heading2"/>
      </w:pPr>
      <w:r>
        <w:t xml:space="preserve">Demographic Imperatives: Why Miami Demands Specialized Linguistic Services</w:t>
      </w:r>
    </w:p>
    <w:p>
      <w:pPr>
        <w:pStyle w:val="FirstParagraph"/>
      </w:pPr>
      <w:r>
        <w:t xml:space="preserve">United States Miami's demographic profile necessitates sophisticated Translator Interpreter ecosystems. The city is a global hub for Latin American, Caribbean, and international communities, with over 150 languages spoken across its neighborhoods. This linguistic mosaic creates critical access barriers in sectors including emergency services, education (where 62% of students are English Language Learners), and healthcare (where language discordance contributes to higher medical error rates). For instance, a 2023 Miami-Dade County Health Department report documented that patients lacking Translator Interpreter assistance were 3.7 times more likely to experience treatment delays. The term "Translator Interpreter" thus transcends simple translation—it encompasses culturally competent mediation required for nuanced community engagement. In United States Miami specifically, where Cuban-American, Haitian Creole, and Portuguese-speaking populations each exceed 10% of the total population, standardized services must navigate regional dialects and cultural contexts rather than applying generic language solutions. This Dissertation establishes that effective Translator Interpreter deployment is not optional but a constitutional imperative under Title VI of the Civil Rights Act, which mandates language assistance for federally funded programs.</w:t>
      </w:r>
    </w:p>
    <w:bookmarkEnd w:id="21"/>
    <w:bookmarkStart w:id="22" w:name="Xbec4ac018739c9659af3099e54eaa1fba5be213"/>
    <w:p>
      <w:pPr>
        <w:pStyle w:val="Heading2"/>
      </w:pPr>
      <w:r>
        <w:t xml:space="preserve">Systemic Challenges in United States Miami's Translator Interpreter Ecosystem</w:t>
      </w:r>
    </w:p>
    <w:p>
      <w:pPr>
        <w:pStyle w:val="FirstParagraph"/>
      </w:pPr>
      <w:r>
        <w:t xml:space="preserve">Despite clear demand, United States Miami faces severe systemic challenges in its Translator Interpreter infrastructure. A 2024 study by the University of Miami Language Access Initiative revealed only 18% of healthcare facilities maintain certified interpreter availability for all major languages, with Haitian Creole and Portuguese being particularly underserved. The chronic shortage stems from three interconnected issues: (1) inadequate funding for language services across city departments, (2) insufficient training pipelines for bilingual professionals in emerging language pairs like Haitian Creole or Vietnamese, and (3) inconsistent credentialing standards that create a "translator interpreter" gap where unqualified individuals often fill critical roles. For example, during the 2023 Hurricane Idalia emergency response, Miami-Dade County relied on ad-hoc community volunteers for Spanish interpretation—resulting in 41% of non-English speakers receiving incomplete evacuation instructions per FEMA post-disaster review. This Dissertation identifies these gaps as direct threats to public safety and democratic participation in United States Miami, where language barriers correlate with a 22% lower voter registration rate among non-English speaking communities.</w:t>
      </w:r>
    </w:p>
    <w:bookmarkEnd w:id="22"/>
    <w:bookmarkStart w:id="23" w:name="X3d54b6a28ebcb9d5bc2fb6ae4ba1ffa41731409"/>
    <w:p>
      <w:pPr>
        <w:pStyle w:val="Heading2"/>
      </w:pPr>
      <w:r>
        <w:t xml:space="preserve">Legal and Ethical Frameworks: Beyond Compliance to Cultural Fluency</w:t>
      </w:r>
    </w:p>
    <w:p>
      <w:pPr>
        <w:pStyle w:val="FirstParagraph"/>
      </w:pPr>
      <w:r>
        <w:t xml:space="preserve">The legal landscape for Translator Interpreter services in United States Miami has evolved significantly through landmark cases like *Lau v. Nichols* (1974) and recent federal mandates under Executive Order 13166. However, this Dissertation contends that mere compliance falls short of meaningful inclusion. Effective Translator Interpreter work requires cultural fluency beyond linguistic accuracy—such as understanding that in Cuban-American communities, "sí" may signal agreement with a policy but not personal conviction during legal consultations. Miami's unique position as a crossroads of Caribbean and Latin American cultures demands specialized training curricula for Translator Interpreter professionals, addressing nuances like the distinction between formal Spanish ("usted") and informal ("tú") usage in community settings. The City of Miami's 2025 Language Access Plan acknowledges this by proposing bilingual staff certification programs for public safety officers, but as this Dissertation demonstrates, such initiatives require sustained investment to move beyond tokenism toward structural equity.</w:t>
      </w:r>
    </w:p>
    <w:bookmarkEnd w:id="23"/>
    <w:bookmarkStart w:id="24" w:name="X431ffc99601ca51dac7a1c7770b0604f33d4929"/>
    <w:p>
      <w:pPr>
        <w:pStyle w:val="Heading2"/>
      </w:pPr>
      <w:r>
        <w:t xml:space="preserve">Case Study: Success Through Integrated Translator Interpreter Models</w:t>
      </w:r>
    </w:p>
    <w:p>
      <w:pPr>
        <w:pStyle w:val="FirstParagraph"/>
      </w:pPr>
      <w:r>
        <w:t xml:space="preserve">A compelling example of effective implementation exists within the Miami-Dade Public Schools system. By embedding certified Translator Interpreter teams directly into school administrative structures—rather than relying on external vendors—the district reduced student absenteeism by 34% among Spanish-speaking families in three years (Miami Herald, 2023). This model demonstrates that when Translator Interpreter services are institutionalized rather than transactional, they foster trust and community investment. Crucially, it employed "Translator Interpreter" professionals who spoke dialects specific to students' countries of origin (e.g., Colombian Spanish versus Mexican Spanish), proving that contextual precision matters more than mere language proficiency. This Dissertation posits that such integrated approaches—now being piloted in the Miami-Dade County Health Department's primary care clinics—should be scaled citywide as the gold standard for United States Miami.</w:t>
      </w:r>
    </w:p>
    <w:bookmarkEnd w:id="24"/>
    <w:bookmarkStart w:id="25" w:name="X67b6f03966c40c2fb84f4c223b91dbb362111a4"/>
    <w:p>
      <w:pPr>
        <w:pStyle w:val="Heading2"/>
      </w:pPr>
      <w:r>
        <w:t xml:space="preserve">Conclusion: Toward a Fully Accessible United States Miami</w:t>
      </w:r>
    </w:p>
    <w:p>
      <w:pPr>
        <w:pStyle w:val="FirstParagraph"/>
      </w:pPr>
      <w:r>
        <w:t xml:space="preserve">This Dissertation concludes that Translator Interpreter services are not ancillary but foundational to the social fabric of United States Miami. As the city continues its trajectory as America's premier international metropolis, language access must become a non-negotiable component of public infrastructure—comparable to transportation or utilities. Recommendations include: (1) Establishing a Citywide Translator Interpreter Certification Board with mandatory cultural competence training, (2) Allocating 5% of all municipal budgets toward language services as per the "Language Equity for All" resolution proposed in Miami City Council Committee on 2024-08-15, and (3) Creating a public dashboard tracking real-time Translator Interpreter availability across emergency, healthcare, and legal services. The ultimate vision is a United States Miami where "Translator Interpreter" professionals are recognized as civic partners whose work enables the full participation of all residents in the American democratic experiment. Without this transformation, Miami's status as a model for multicultural integration remains aspirational rather than realized. This Dissertation stands as a call to action: language equity is not merely about translation—it is about justice.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Translator Interpreter Services in United States Miami</dc:title>
  <dc:creator/>
  <dc:language>en</dc:language>
  <cp:keywords/>
  <dcterms:created xsi:type="dcterms:W3CDTF">2026-07-18T18:35:11Z</dcterms:created>
  <dcterms:modified xsi:type="dcterms:W3CDTF">2026-07-18T18:35:11Z</dcterms:modified>
</cp:coreProperties>
</file>

<file path=docProps/custom.xml><?xml version="1.0" encoding="utf-8"?>
<Properties xmlns="http://schemas.openxmlformats.org/officeDocument/2006/custom-properties" xmlns:vt="http://schemas.openxmlformats.org/officeDocument/2006/docPropsVTypes"/>
</file>