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a8ff9d80c104312f0a7a5588cfd253617aa55"/>
    <w:p>
      <w:pPr>
        <w:pStyle w:val="Heading1"/>
      </w:pPr>
      <w:r>
        <w:t xml:space="preserve">Enhancing Linguistic Equity: A Dissertation on the Critical Role of Translator Interpreter Services in United States San Francisco</w:t>
      </w:r>
    </w:p>
    <w:p>
      <w:pPr>
        <w:pStyle w:val="FirstParagraph"/>
      </w:pPr>
      <w:r>
        <w:rPr>
          <w:bCs/>
          <w:b/>
        </w:rPr>
        <w:t xml:space="preserve">Abstract:</w:t>
      </w:r>
      <w:r>
        <w:t xml:space="preserve"> </w:t>
      </w:r>
      <w:r>
        <w:t xml:space="preserve">This dissertation examines the indispensable role of professional translator interpreter services within the multilingual landscape of San Francisco, California. As one of the most linguistically diverse cities in the</w:t>
      </w:r>
      <w:r>
        <w:t xml:space="preserve"> </w:t>
      </w:r>
      <w:r>
        <w:rPr>
          <w:iCs/>
          <w:i/>
        </w:rPr>
        <w:t xml:space="preserve">United States</w:t>
      </w:r>
      <w:r>
        <w:t xml:space="preserve">, San Francisco faces unique challenges and opportunities in ensuring equitable access to essential services for its non-English speaking population. This study argues that effective language access through certified</w:t>
      </w:r>
      <w:r>
        <w:t xml:space="preserve"> </w:t>
      </w:r>
      <w:r>
        <w:rPr>
          <w:bCs/>
          <w:b/>
        </w:rPr>
        <w:t xml:space="preserve">Translator Interpreter</w:t>
      </w:r>
      <w:r>
        <w:t xml:space="preserve"> </w:t>
      </w:r>
      <w:r>
        <w:t xml:space="preserve">professionals is not merely a service but a fundamental pillar of social justice, civic participation, and economic vitality within the city. The research synthesizes demographic data, institutional case studies, and community feedback to establish a compelling framework for expanding and optimizing these critical services across all sectors of</w:t>
      </w:r>
      <w:r>
        <w:t xml:space="preserve"> </w:t>
      </w:r>
      <w:r>
        <w:rPr>
          <w:iCs/>
          <w:i/>
        </w:rPr>
        <w:t xml:space="preserve">United States San Francisco</w:t>
      </w:r>
      <w:r>
        <w:t xml:space="preserve">.</w:t>
      </w:r>
    </w:p>
    <w:bookmarkStart w:id="20" w:name="X8ea68a313c80dd02ec053ebf2b78cd6ce720668"/>
    <w:p>
      <w:pPr>
        <w:pStyle w:val="Heading2"/>
      </w:pPr>
      <w:r>
        <w:t xml:space="preserve">Introduction: The Linguistic Tapestry of San Francisco</w:t>
      </w:r>
    </w:p>
    <w:p>
      <w:pPr>
        <w:pStyle w:val="FirstParagraph"/>
      </w:pPr>
      <w:r>
        <w:t xml:space="preserve">San Francisco stands as a global beacon of diversity within the</w:t>
      </w:r>
      <w:r>
        <w:t xml:space="preserve"> </w:t>
      </w:r>
      <w:r>
        <w:rPr>
          <w:iCs/>
          <w:i/>
        </w:rPr>
        <w:t xml:space="preserve">United States</w:t>
      </w:r>
      <w:r>
        <w:t xml:space="preserve">. According to the U.S. Census Bureau (2020), over 140 languages are spoken within the city limits, with Spanish, Cantonese, Mandarin, Vietnamese, and Filipino being among the most prevalent. This profound linguistic heterogeneity is a source of cultural richness but also creates significant barriers to accessing healthcare, legal aid, education, public safety services (police and fire departments), government programs (housing assistance, social services), and even basic commercial transactions. The effective operation of</w:t>
      </w:r>
      <w:r>
        <w:t xml:space="preserve"> </w:t>
      </w:r>
      <w:r>
        <w:rPr>
          <w:iCs/>
          <w:i/>
        </w:rPr>
        <w:t xml:space="preserve">United States San Francisco</w:t>
      </w:r>
      <w:r>
        <w:t xml:space="preserve"> </w:t>
      </w:r>
      <w:r>
        <w:t xml:space="preserve">as an inclusive society hinges directly on the quality and accessibility of professional</w:t>
      </w:r>
      <w:r>
        <w:t xml:space="preserve"> </w:t>
      </w:r>
      <w:r>
        <w:rPr>
          <w:bCs/>
          <w:b/>
        </w:rPr>
        <w:t xml:space="preserve">Translator Interpreter</w:t>
      </w:r>
      <w:r>
        <w:t xml:space="preserve"> </w:t>
      </w:r>
      <w:r>
        <w:t xml:space="preserve">services. This dissertation positions language access as a core civil right, essential for fulfilling San Francisco's foundational values of equity and belonging.</w:t>
      </w:r>
    </w:p>
    <w:bookmarkEnd w:id="20"/>
    <w:bookmarkStart w:id="21" w:name="X55ed1cfb83afc7ddf2561c1e04e6b197811be3e"/>
    <w:p>
      <w:pPr>
        <w:pStyle w:val="Heading2"/>
      </w:pPr>
      <w:r>
        <w:t xml:space="preserve">The Distinction: Translator vs. Interpreter - Why Both Matter in San Francisco</w:t>
      </w:r>
    </w:p>
    <w:p>
      <w:pPr>
        <w:pStyle w:val="FirstParagraph"/>
      </w:pPr>
      <w:r>
        <w:t xml:space="preserve">A critical aspect of this dissertation is clarifying the distinct yet complementary roles required within the city's context. A</w:t>
      </w:r>
      <w:r>
        <w:t xml:space="preserve"> </w:t>
      </w:r>
      <w:r>
        <w:rPr>
          <w:bCs/>
          <w:b/>
        </w:rPr>
        <w:t xml:space="preserve">Translator</w:t>
      </w:r>
      <w:r>
        <w:t xml:space="preserve"> </w:t>
      </w:r>
      <w:r>
        <w:t xml:space="preserve">specializes in converting written text from one language to another (e.g., medical forms, legal documents, public notices), while an</w:t>
      </w:r>
      <w:r>
        <w:t xml:space="preserve"> </w:t>
      </w:r>
      <w:r>
        <w:rPr>
          <w:bCs/>
          <w:b/>
        </w:rPr>
        <w:t xml:space="preserve">Interpreter</w:t>
      </w:r>
      <w:r>
        <w:t xml:space="preserve"> </w:t>
      </w:r>
      <w:r>
        <w:t xml:space="preserve">facilitates real-time spoken communication across languages (e.g., hospital consultations, police interviews, court proceedings). Both roles are equally vital but demand different skill sets and training. In San Francisco's complex urban environment:</w:t>
      </w:r>
    </w:p>
    <w:p>
      <w:pPr>
        <w:numPr>
          <w:ilvl w:val="0"/>
          <w:numId w:val="1001"/>
        </w:numPr>
        <w:pStyle w:val="Compact"/>
      </w:pPr>
      <w:r>
        <w:rPr>
          <w:iCs/>
          <w:i/>
        </w:rPr>
        <w:t xml:space="preserve">Translators</w:t>
      </w:r>
      <w:r>
        <w:t xml:space="preserve"> </w:t>
      </w:r>
      <w:r>
        <w:t xml:space="preserve">are crucial for ensuring accurate understanding of complex documents affecting residency, healthcare eligibility (Medi-Cal), and legal rights. Misinterpretations in written forms can lead to denied services or serious consequences.</w:t>
      </w:r>
    </w:p>
    <w:p>
      <w:pPr>
        <w:numPr>
          <w:ilvl w:val="0"/>
          <w:numId w:val="1001"/>
        </w:numPr>
        <w:pStyle w:val="Compact"/>
      </w:pPr>
      <w:r>
        <w:rPr>
          <w:iCs/>
          <w:i/>
        </w:rPr>
        <w:t xml:space="preserve">Interpreters</w:t>
      </w:r>
      <w:r>
        <w:t xml:space="preserve"> </w:t>
      </w:r>
      <w:r>
        <w:t xml:space="preserve">are indispensable for immediate life-or-death situations (emergency medical response) and navigating critical systems where nuance is key (court testimony, social worker interviews). The inability to communicate effectively during a police stop or in an ER is a profound failure of civic infrastructure.</w:t>
      </w:r>
    </w:p>
    <w:p>
      <w:pPr>
        <w:pStyle w:val="FirstParagraph"/>
      </w:pPr>
      <w:r>
        <w:t xml:space="preserve">This dissertation emphasizes that robust language access requires both professional services working in tandem. The City and County of San Francisco has made strides through initiatives like the Office of Language Access (OLA), but significant gaps remain, particularly for speakers of less commonly serviced languages and in high-stress service environments.</w:t>
      </w:r>
    </w:p>
    <w:bookmarkEnd w:id="21"/>
    <w:bookmarkStart w:id="22" w:name="Xe70ac85558b5cc77ad3363e8b542c6df91eacb7"/>
    <w:p>
      <w:pPr>
        <w:pStyle w:val="Heading2"/>
      </w:pPr>
      <w:r>
        <w:t xml:space="preserve">Challenges Facing Translator Interpreter Services in United States San Francisco</w:t>
      </w:r>
    </w:p>
    <w:p>
      <w:pPr>
        <w:pStyle w:val="FirstParagraph"/>
      </w:pPr>
      <w:r>
        <w:t xml:space="preserve">This research identifies systemic challenges hindering optimal language access:</w:t>
      </w:r>
    </w:p>
    <w:p>
      <w:pPr>
        <w:numPr>
          <w:ilvl w:val="0"/>
          <w:numId w:val="1002"/>
        </w:numPr>
        <w:pStyle w:val="Compact"/>
      </w:pPr>
      <w:r>
        <w:rPr>
          <w:bCs/>
          <w:b/>
        </w:rPr>
        <w:t xml:space="preserve">Resource Constraints:</w:t>
      </w:r>
      <w:r>
        <w:t xml:space="preserve"> </w:t>
      </w:r>
      <w:r>
        <w:t xml:space="preserve">Chronic underfunding and inconsistent budget allocation for language services across departments (e.g., Health, Police, Human Services) lead to reliance on ad-hoc solutions or unqualified personnel, risking accuracy and confidentiality.</w:t>
      </w:r>
    </w:p>
    <w:p>
      <w:pPr>
        <w:numPr>
          <w:ilvl w:val="0"/>
          <w:numId w:val="1002"/>
        </w:numPr>
        <w:pStyle w:val="Compact"/>
      </w:pPr>
      <w:r>
        <w:rPr>
          <w:bCs/>
          <w:b/>
        </w:rPr>
        <w:t xml:space="preserve">Workforce Shortages &amp; Certification:</w:t>
      </w:r>
      <w:r>
        <w:t xml:space="preserve"> </w:t>
      </w:r>
      <w:r>
        <w:t xml:space="preserve">There is a critical shortage of certified interpreters/ translators for many of San Francisco's dominant languages (e.g., Somali, Khmer, Tagalog). Training programs are insufficient to meet demand, and certification standards vary across agencies. Many qualified bilingual community members lack formal certification pathways.</w:t>
      </w:r>
    </w:p>
    <w:p>
      <w:pPr>
        <w:numPr>
          <w:ilvl w:val="0"/>
          <w:numId w:val="1002"/>
        </w:numPr>
        <w:pStyle w:val="Compact"/>
      </w:pPr>
      <w:r>
        <w:rPr>
          <w:bCs/>
          <w:b/>
        </w:rPr>
        <w:t xml:space="preserve">Cultural Nuance &amp; Context:</w:t>
      </w:r>
      <w:r>
        <w:t xml:space="preserve"> </w:t>
      </w:r>
      <w:r>
        <w:t xml:space="preserve">Effective communication transcends mere word conversion. An interpreter must understand cultural context (e.g., concepts of authority, family dynamics in healthcare decisions) specific to communities within</w:t>
      </w:r>
      <w:r>
        <w:t xml:space="preserve"> </w:t>
      </w:r>
      <w:r>
        <w:rPr>
          <w:iCs/>
          <w:i/>
        </w:rPr>
        <w:t xml:space="preserve">United States San Francisco</w:t>
      </w:r>
      <w:r>
        <w:t xml:space="preserve">. Generic translation fails here.</w:t>
      </w:r>
    </w:p>
    <w:p>
      <w:pPr>
        <w:numPr>
          <w:ilvl w:val="0"/>
          <w:numId w:val="1002"/>
        </w:numPr>
        <w:pStyle w:val="Compact"/>
      </w:pPr>
      <w:r>
        <w:rPr>
          <w:bCs/>
          <w:b/>
        </w:rPr>
        <w:t xml:space="preserve">Technology Integration:</w:t>
      </w:r>
      <w:r>
        <w:t xml:space="preserve"> </w:t>
      </w:r>
      <w:r>
        <w:t xml:space="preserve">While video remote interpreting (VRI) offers potential reach, it's often poorly implemented in San Francisco. Technical glitches, lack of trained staff to manage platforms, and the inability to convey non-verbal cues during critical interactions limit its effectiveness compared to in-person or over-the-phone services.</w:t>
      </w:r>
    </w:p>
    <w:bookmarkEnd w:id="22"/>
    <w:bookmarkStart w:id="23" w:name="X8a3ee46cb744eace122fe658f4a1aa260dd544f"/>
    <w:p>
      <w:pPr>
        <w:pStyle w:val="Heading2"/>
      </w:pPr>
      <w:r>
        <w:t xml:space="preserve">Case Study: The Impact of Language Access on Public Health</w:t>
      </w:r>
    </w:p>
    <w:p>
      <w:pPr>
        <w:pStyle w:val="FirstParagraph"/>
      </w:pPr>
      <w:r>
        <w:t xml:space="preserve">This dissertation highlights a specific case from San Francisco's public health sector. During the pandemic, non-English speaking communities faced significantly higher infection rates and mortality due to barriers in accessing testing sites, vaccine information (often only available in English online or via call centers), and understanding isolation protocols. The subsequent expansion of multilingual health interpreter services through partnerships between the Department of Public Health (DPH), community-based organizations (CBOs) like the Asian Pacific Environmental Network, and certified freelance interpreters demonstrably improved vaccination uptake rates in communities such as Chinatown and the Mission District. This case study underscores how investing in</w:t>
      </w:r>
      <w:r>
        <w:t xml:space="preserve"> </w:t>
      </w:r>
      <w:r>
        <w:rPr>
          <w:bCs/>
          <w:b/>
        </w:rPr>
        <w:t xml:space="preserve">Translator Interpreter</w:t>
      </w:r>
      <w:r>
        <w:t xml:space="preserve"> </w:t>
      </w:r>
      <w:r>
        <w:t xml:space="preserve">capacity directly saves lives and reduces health disparities, a critical outcome for any urban center like San Francisco striving for equity.</w:t>
      </w:r>
    </w:p>
    <w:bookmarkEnd w:id="23"/>
    <w:bookmarkStart w:id="24" w:name="potential-solutions-recommendations"/>
    <w:p>
      <w:pPr>
        <w:pStyle w:val="Heading2"/>
      </w:pPr>
      <w:r>
        <w:t xml:space="preserve">Potential Solutions &amp; Recommendations</w:t>
      </w:r>
    </w:p>
    <w:p>
      <w:pPr>
        <w:pStyle w:val="FirstParagraph"/>
      </w:pPr>
      <w:r>
        <w:t xml:space="preserve">Based on this analysis, the dissertation proposes actionable strategies:</w:t>
      </w:r>
    </w:p>
    <w:p>
      <w:pPr>
        <w:numPr>
          <w:ilvl w:val="0"/>
          <w:numId w:val="1003"/>
        </w:numPr>
        <w:pStyle w:val="Compact"/>
      </w:pPr>
      <w:r>
        <w:rPr>
          <w:bCs/>
          <w:b/>
        </w:rPr>
        <w:t xml:space="preserve">Permanent Funding Stream:</w:t>
      </w:r>
      <w:r>
        <w:t xml:space="preserve"> </w:t>
      </w:r>
      <w:r>
        <w:t xml:space="preserve">Establish a dedicated city budget line item for language access services, mandating proportional allocation based on actual linguistic need data.</w:t>
      </w:r>
    </w:p>
    <w:p>
      <w:pPr>
        <w:numPr>
          <w:ilvl w:val="0"/>
          <w:numId w:val="1003"/>
        </w:numPr>
        <w:pStyle w:val="Compact"/>
      </w:pPr>
      <w:r>
        <w:rPr>
          <w:bCs/>
          <w:b/>
        </w:rPr>
        <w:t xml:space="preserve">City-Wide Certification &amp; Training Hub:</w:t>
      </w:r>
      <w:r>
        <w:t xml:space="preserve"> </w:t>
      </w:r>
      <w:r>
        <w:t xml:space="preserve">Create a centralized San Francisco Language Access Academy to standardize training, certification (especially for high-need languages), and maintain a robust registry of qualified professionals.</w:t>
      </w:r>
    </w:p>
    <w:p>
      <w:pPr>
        <w:numPr>
          <w:ilvl w:val="0"/>
          <w:numId w:val="1003"/>
        </w:numPr>
        <w:pStyle w:val="Compact"/>
      </w:pPr>
      <w:r>
        <w:rPr>
          <w:bCs/>
          <w:b/>
        </w:rPr>
        <w:t xml:space="preserve">Cultural Competency Integration:</w:t>
      </w:r>
      <w:r>
        <w:t xml:space="preserve"> </w:t>
      </w:r>
      <w:r>
        <w:t xml:space="preserve">Require all language services providers (internal city staff and contracted vendors) to undergo mandatory cultural competency training specific to San Francisco's diverse communities.</w:t>
      </w:r>
    </w:p>
    <w:p>
      <w:pPr>
        <w:numPr>
          <w:ilvl w:val="0"/>
          <w:numId w:val="1003"/>
        </w:numPr>
        <w:pStyle w:val="Compact"/>
      </w:pPr>
      <w:r>
        <w:rPr>
          <w:bCs/>
          <w:b/>
        </w:rPr>
        <w:t xml:space="preserve">Technology with Human Oversight:</w:t>
      </w:r>
      <w:r>
        <w:t xml:space="preserve"> </w:t>
      </w:r>
      <w:r>
        <w:t xml:space="preserve">Implement VRI as a supplement, not a replacement, with clear protocols for when in-person or phone interpretation is required, backed by adequate technical support.</w:t>
      </w:r>
    </w:p>
    <w:bookmarkEnd w:id="24"/>
    <w:bookmarkStart w:id="25" w:name="X38bae0014a4d9a9cdf22f17e518fae49c7018bb"/>
    <w:p>
      <w:pPr>
        <w:pStyle w:val="Heading2"/>
      </w:pPr>
      <w:r>
        <w:t xml:space="preserve">Conclusion: Language Access as Civic Imperative</w:t>
      </w:r>
    </w:p>
    <w:p>
      <w:pPr>
        <w:pStyle w:val="FirstParagraph"/>
      </w:pPr>
      <w:r>
        <w:t xml:space="preserve">This dissertation concludes that professional translator interpreter services are not optional amenities but foundational elements of a functional and just city government within the</w:t>
      </w:r>
      <w:r>
        <w:t xml:space="preserve"> </w:t>
      </w:r>
      <w:r>
        <w:rPr>
          <w:iCs/>
          <w:i/>
        </w:rPr>
        <w:t xml:space="preserve">United States San Francisco</w:t>
      </w:r>
      <w:r>
        <w:t xml:space="preserve">. The linguistic diversity that defines the city is its greatest strength, but only if harnessed through equitable access. Failure to invest adequately in certified</w:t>
      </w:r>
      <w:r>
        <w:t xml:space="preserve"> </w:t>
      </w:r>
      <w:r>
        <w:rPr>
          <w:bCs/>
          <w:b/>
        </w:rPr>
        <w:t xml:space="preserve">Translator Interpreter</w:t>
      </w:r>
      <w:r>
        <w:t xml:space="preserve"> </w:t>
      </w:r>
      <w:r>
        <w:t xml:space="preserve">professionals perpetuates systemic inequities, undermines public safety, limits economic participation for immigrant and refugee populations, and contradicts San Francisco's stated values of inclusion. Ensuring robust language access is an investment in the social fabric, public health outcomes, economic resilience, and democratic participation of all San Franciscans. The findings presented here provide a roadmap for the City and County of</w:t>
      </w:r>
      <w:r>
        <w:t xml:space="preserve"> </w:t>
      </w:r>
      <w:r>
        <w:rPr>
          <w:iCs/>
          <w:i/>
        </w:rPr>
        <w:t xml:space="preserve">United States San Francisco</w:t>
      </w:r>
      <w:r>
        <w:t xml:space="preserve"> </w:t>
      </w:r>
      <w:r>
        <w:t xml:space="preserve">to move beyond compliance with federal mandates (like Title VI) towards becoming a true global leader in linguistic equity. This dissertation calls for immediate, sustained action to empower the city's diverse voices through effective communication.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San Francisco</dc:title>
  <dc:creator/>
  <dc:language>en</dc:language>
  <cp:keywords/>
  <dcterms:created xsi:type="dcterms:W3CDTF">2026-07-21T09:04:22Z</dcterms:created>
  <dcterms:modified xsi:type="dcterms:W3CDTF">2026-07-21T09:04:22Z</dcterms:modified>
</cp:coreProperties>
</file>

<file path=docProps/custom.xml><?xml version="1.0" encoding="utf-8"?>
<Properties xmlns="http://schemas.openxmlformats.org/officeDocument/2006/custom-properties" xmlns:vt="http://schemas.openxmlformats.org/officeDocument/2006/docPropsVTypes"/>
</file>