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Interpreters</w:t>
      </w:r>
      <w:r>
        <w:t xml:space="preserve"> </w:t>
      </w:r>
      <w:r>
        <w:t xml:space="preserve">in</w:t>
      </w:r>
      <w:r>
        <w:t xml:space="preserve"> </w:t>
      </w:r>
      <w:r>
        <w:t xml:space="preserve">Uzbekistan</w:t>
      </w:r>
      <w:r>
        <w:t xml:space="preserve"> </w:t>
      </w:r>
      <w:r>
        <w:t xml:space="preserve">Tashkent</w:t>
      </w:r>
    </w:p>
    <w:bookmarkStart w:id="25" w:name="Xe03306595b375cf5764a7fa0a0e9172da3ffd19"/>
    <w:p>
      <w:pPr>
        <w:pStyle w:val="Heading1"/>
      </w:pPr>
      <w:r>
        <w:t xml:space="preserve">Dissertation: The Critical Role of Translator Interpreters in Uzbekistan Tashkent's Socioeconomic Development</w:t>
      </w:r>
    </w:p>
    <w:p>
      <w:pPr>
        <w:pStyle w:val="FirstParagraph"/>
      </w:pPr>
      <w:r>
        <w:t xml:space="preserve">This Dissertation presents a comprehensive analysis of the pivotal role played by</w:t>
      </w:r>
      <w:r>
        <w:t xml:space="preserve"> </w:t>
      </w:r>
      <w:r>
        <w:rPr>
          <w:bCs/>
          <w:b/>
        </w:rPr>
        <w:t xml:space="preserve">Translator Interpreter</w:t>
      </w:r>
      <w:r>
        <w:t xml:space="preserve"> </w:t>
      </w:r>
      <w:r>
        <w:t xml:space="preserve">professionals within the dynamic urban and economic landscape of</w:t>
      </w:r>
      <w:r>
        <w:t xml:space="preserve"> </w:t>
      </w:r>
      <w:r>
        <w:rPr>
          <w:bCs/>
          <w:b/>
        </w:rPr>
        <w:t xml:space="preserve">Uzbekistan Tashkent</w:t>
      </w:r>
      <w:r>
        <w:t xml:space="preserve">. As the capital city and primary hub for commerce, diplomacy, and international cooperation in Central Asia, Tashkent faces unprecedented demands for linguistic mediation that directly impact national development goals. This research examines the evolving necessity of certified</w:t>
      </w:r>
      <w:r>
        <w:t xml:space="preserve"> </w:t>
      </w:r>
      <w:r>
        <w:rPr>
          <w:bCs/>
          <w:b/>
        </w:rPr>
        <w:t xml:space="preserve">Translator Interpreter</w:t>
      </w:r>
      <w:r>
        <w:t xml:space="preserve"> </w:t>
      </w:r>
      <w:r>
        <w:t xml:space="preserve">services within Uzbekistan Tashkent's context, evaluating their contribution to economic growth, cultural exchange, and institutional efficiency.</w:t>
      </w:r>
    </w:p>
    <w:bookmarkStart w:id="20" w:name="X1611cefb64fa0b4050456ff0e767b1c745b5145"/>
    <w:p>
      <w:pPr>
        <w:pStyle w:val="Heading2"/>
      </w:pPr>
      <w:r>
        <w:t xml:space="preserve">The Linguistic Imperative in Uzbekistan Tashkent</w:t>
      </w:r>
    </w:p>
    <w:p>
      <w:pPr>
        <w:pStyle w:val="FirstParagraph"/>
      </w:pPr>
      <w:r>
        <w:rPr>
          <w:bCs/>
          <w:b/>
        </w:rPr>
        <w:t xml:space="preserve">Uzbekistan Tashkent</w:t>
      </w:r>
      <w:r>
        <w:t xml:space="preserve">, as the political and economic epicenter of a nation actively pursuing international integration, operates within a complex multilingual environment. While Uzbek remains the official state language, English has emerged as the dominant language of business and technology, with Russian retaining significant influence due to historical ties. Furthermore, growing trade relations with China (requiring Mandarin proficiency), Afghanistan (Dari/Pashto), and neighboring Central Asian states necessitate a diverse range of linguistic skills. This intricate linguistic tapestry creates an urgent demand for highly skilled</w:t>
      </w:r>
      <w:r>
        <w:t xml:space="preserve"> </w:t>
      </w:r>
      <w:r>
        <w:rPr>
          <w:bCs/>
          <w:b/>
        </w:rPr>
        <w:t xml:space="preserve">Translator Interpreter</w:t>
      </w:r>
      <w:r>
        <w:t xml:space="preserve"> </w:t>
      </w:r>
      <w:r>
        <w:t xml:space="preserve">professionals capable of navigating these nuances without compromising accuracy or cultural sensitivity. The rapid expansion of Tashkent’s business districts, international conferences held at venues like the Tashkent International Exhibition Center, and the influx of foreign tourists underscore this critical need. Without effective communication facilitated by professional</w:t>
      </w:r>
      <w:r>
        <w:t xml:space="preserve"> </w:t>
      </w:r>
      <w:r>
        <w:rPr>
          <w:bCs/>
          <w:b/>
        </w:rPr>
        <w:t xml:space="preserve">Translator Interpreter</w:t>
      </w:r>
      <w:r>
        <w:t xml:space="preserve"> </w:t>
      </w:r>
      <w:r>
        <w:t xml:space="preserve">services, Uzbekistan's strategic goal of becoming a key Central Asian economic corridor remains significantly hindered.</w:t>
      </w:r>
    </w:p>
    <w:bookmarkEnd w:id="20"/>
    <w:bookmarkStart w:id="21" w:name="Xdd8b0740577d638033c553fd13f18977edf99a1"/>
    <w:p>
      <w:pPr>
        <w:pStyle w:val="Heading2"/>
      </w:pPr>
      <w:r>
        <w:t xml:space="preserve">Evolving Responsibilities Beyond Basic Translation</w:t>
      </w:r>
    </w:p>
    <w:p>
      <w:pPr>
        <w:pStyle w:val="FirstParagraph"/>
      </w:pPr>
      <w:r>
        <w:t xml:space="preserve">The role of the modern</w:t>
      </w:r>
      <w:r>
        <w:t xml:space="preserve"> </w:t>
      </w:r>
      <w:r>
        <w:rPr>
          <w:bCs/>
          <w:b/>
        </w:rPr>
        <w:t xml:space="preserve">Translator Interpreter</w:t>
      </w:r>
      <w:r>
        <w:t xml:space="preserve"> </w:t>
      </w:r>
      <w:r>
        <w:t xml:space="preserve">in</w:t>
      </w:r>
      <w:r>
        <w:t xml:space="preserve"> </w:t>
      </w:r>
      <w:r>
        <w:rPr>
          <w:bCs/>
          <w:b/>
        </w:rPr>
        <w:t xml:space="preserve">Uzbekistan Tashkent</w:t>
      </w:r>
      <w:r>
        <w:t xml:space="preserve"> </w:t>
      </w:r>
      <w:r>
        <w:t xml:space="preserve">has transcended traditional language conversion. Today, these professionals function as indispensable cultural brokers and strategic business partners. In high-stakes diplomatic settings at the Presidential Palace or Ministry of Foreign Affairs, a single misinterpreted phrase can derail negotiations. Similarly, in legal contexts within Tashkent's courts or international arbitration centers, precise terminology in contracts and witness statements is non-negotiable. The</w:t>
      </w:r>
      <w:r>
        <w:t xml:space="preserve"> </w:t>
      </w:r>
      <w:r>
        <w:rPr>
          <w:bCs/>
          <w:b/>
        </w:rPr>
        <w:t xml:space="preserve">Translator Interpreter</w:t>
      </w:r>
      <w:r>
        <w:t xml:space="preserve"> </w:t>
      </w:r>
      <w:r>
        <w:t xml:space="preserve">must not only possess linguistic mastery but also deep domain knowledge – whether in finance for the Tashkent Stock Exchange, healthcare for international medical partnerships, or engineering for large-scale infrastructure projects like the ongoing metro expansions. This Dissertation argues that investing in specialized</w:t>
      </w:r>
      <w:r>
        <w:t xml:space="preserve"> </w:t>
      </w:r>
      <w:r>
        <w:rPr>
          <w:bCs/>
          <w:b/>
        </w:rPr>
        <w:t xml:space="preserve">Translator Interpreter</w:t>
      </w:r>
      <w:r>
        <w:t xml:space="preserve"> </w:t>
      </w:r>
      <w:r>
        <w:t xml:space="preserve">training programs is paramount to elevating Uzbekistan Tashkent's standing as a reliable partner on the global stage.</w:t>
      </w:r>
    </w:p>
    <w:bookmarkEnd w:id="21"/>
    <w:bookmarkStart w:id="22" w:name="Xd686aba49f292dd2d823015cb8005a029906f3a"/>
    <w:p>
      <w:pPr>
        <w:pStyle w:val="Heading2"/>
      </w:pPr>
      <w:r>
        <w:t xml:space="preserve">Current Challenges and Infrastructure Gaps</w:t>
      </w:r>
    </w:p>
    <w:p>
      <w:pPr>
        <w:pStyle w:val="FirstParagraph"/>
      </w:pPr>
      <w:r>
        <w:t xml:space="preserve">Despite the clear demand, significant challenges impede the effective deployment of qualified</w:t>
      </w:r>
      <w:r>
        <w:t xml:space="preserve"> </w:t>
      </w:r>
      <w:r>
        <w:rPr>
          <w:bCs/>
          <w:b/>
        </w:rPr>
        <w:t xml:space="preserve">Translator Interpreter</w:t>
      </w:r>
      <w:r>
        <w:t xml:space="preserve"> </w:t>
      </w:r>
      <w:r>
        <w:t xml:space="preserve">services across</w:t>
      </w:r>
      <w:r>
        <w:t xml:space="preserve"> </w:t>
      </w:r>
      <w:r>
        <w:rPr>
          <w:bCs/>
          <w:b/>
        </w:rPr>
        <w:t xml:space="preserve">Uzbekistan Tashkent</w:t>
      </w:r>
      <w:r>
        <w:t xml:space="preserve">. A critical shortage exists, particularly for less commonly taught languages (e.g., Korean, Turkish beyond basic levels) and specialized technical fields. Many existing professionals lack formal certification aligned with international standards like those from the American Translators Association (ATA) or the International Association of Conference Interpreters (AIIC), which are increasingly expected by multinational corporations setting up operations in Tashkent's business districts. Furthermore, language training institutions within Uzbekistan often focus on basic translation skills rather than the advanced interpreting competencies required for high-level meetings or technical documentation. This skills gap directly impacts the efficiency of foreign direct investment (FDI) initiatives and the seamless operation of international organizations like UNDP offices based in Tashkent. The current infrastructure, including limited access to state-of-the-art interpretation equipment in government buildings, further exacerbates communication barriers.</w:t>
      </w:r>
    </w:p>
    <w:bookmarkEnd w:id="22"/>
    <w:bookmarkStart w:id="23" w:name="Xd84c532096a474d98d945e6948057024b99885d"/>
    <w:p>
      <w:pPr>
        <w:pStyle w:val="Heading2"/>
      </w:pPr>
      <w:r>
        <w:t xml:space="preserve">Strategic Recommendations for Uzbekistan Tashkent</w:t>
      </w:r>
    </w:p>
    <w:p>
      <w:pPr>
        <w:pStyle w:val="FirstParagraph"/>
      </w:pPr>
      <w:r>
        <w:t xml:space="preserve">This Dissertation proposes a multi-faceted strategy to address the</w:t>
      </w:r>
      <w:r>
        <w:t xml:space="preserve"> </w:t>
      </w:r>
      <w:r>
        <w:rPr>
          <w:bCs/>
          <w:b/>
        </w:rPr>
        <w:t xml:space="preserve">Translator Interpreter</w:t>
      </w:r>
      <w:r>
        <w:t xml:space="preserve"> </w:t>
      </w:r>
      <w:r>
        <w:t xml:space="preserve">deficit and enhance linguistic capacity within</w:t>
      </w:r>
      <w:r>
        <w:t xml:space="preserve"> </w:t>
      </w:r>
      <w:r>
        <w:rPr>
          <w:bCs/>
          <w:b/>
        </w:rPr>
        <w:t xml:space="preserve">Uzbekistan Tashkent</w:t>
      </w:r>
      <w:r>
        <w:t xml:space="preserve">. First, establishing a National Certification Body under the Ministry of Culture, modeled on international frameworks but adapted for Uzbek contexts, is essential to standardize qualifications. Second, universities in Tashkent (such as the University of World Economy and Diplomacy or Tashkent State University of Economics) should urgently integrate advanced interpreting modules into their linguistics and international relations curricula, with mandatory internships at embassies or multinational firms. Third, public-private partnerships must be fostered to fund specialized training centers within Tashkent city, focusing on high-demand languages and sectors like renewable energy or fintech – areas where Uzbekistan is actively investing. Finally, leveraging technology through secure AI-assisted translation tools (used as adjuncts by human</w:t>
      </w:r>
      <w:r>
        <w:t xml:space="preserve"> </w:t>
      </w:r>
      <w:r>
        <w:rPr>
          <w:bCs/>
          <w:b/>
        </w:rPr>
        <w:t xml:space="preserve">Translator Interpreter</w:t>
      </w:r>
      <w:r>
        <w:t xml:space="preserve">s) could augment capacity while maintaining the irreplaceable human element for nuance and context.</w:t>
      </w:r>
    </w:p>
    <w:bookmarkEnd w:id="23"/>
    <w:bookmarkStart w:id="24" w:name="Xaaae3d8bf5baede47bd7d669355e868a45d6914"/>
    <w:p>
      <w:pPr>
        <w:pStyle w:val="Heading2"/>
      </w:pPr>
      <w:r>
        <w:t xml:space="preserve">Conclusion: The Translator Interpreter as a National Asset</w:t>
      </w:r>
    </w:p>
    <w:p>
      <w:pPr>
        <w:pStyle w:val="FirstParagraph"/>
      </w:pPr>
      <w:r>
        <w:t xml:space="preserve">The future prosperity of</w:t>
      </w:r>
      <w:r>
        <w:t xml:space="preserve"> </w:t>
      </w:r>
      <w:r>
        <w:rPr>
          <w:bCs/>
          <w:b/>
        </w:rPr>
        <w:t xml:space="preserve">Uzbekistan Tashkent</w:t>
      </w:r>
      <w:r>
        <w:t xml:space="preserve">, and by extension, the entire nation's integration into the global economy, hinges significantly on overcoming linguistic barriers. This Dissertation conclusively demonstrates that skilled</w:t>
      </w:r>
      <w:r>
        <w:t xml:space="preserve"> </w:t>
      </w:r>
      <w:r>
        <w:rPr>
          <w:bCs/>
          <w:b/>
        </w:rPr>
        <w:t xml:space="preserve">Translator Interpreter</w:t>
      </w:r>
      <w:r>
        <w:t xml:space="preserve"> </w:t>
      </w:r>
      <w:r>
        <w:t xml:space="preserve">professionals are not merely service providers but strategic national assets. Their ability to facilitate accurate, culturally aware communication underpins diplomatic success, economic competitiveness, legal integrity, and social cohesion within Tashkent's vibrant multicultural society. Investing in the development and professionalization of this critical workforce is not an expense but a fundamental requirement for Uzbekistan Tashkent to fulfill its potential as a leading Central Asian city. As Uzbekistan continues its ambitious reforms under the 'Strategy 2030', prioritizing the enhancement of</w:t>
      </w:r>
      <w:r>
        <w:t xml:space="preserve"> </w:t>
      </w:r>
      <w:r>
        <w:rPr>
          <w:bCs/>
          <w:b/>
        </w:rPr>
        <w:t xml:space="preserve">Translator Interpreter</w:t>
      </w:r>
      <w:r>
        <w:t xml:space="preserve"> </w:t>
      </w:r>
      <w:r>
        <w:t xml:space="preserve">capabilities must be embedded within national development frameworks. The path forward demands concerted action from government, academia, and industry to ensure that</w:t>
      </w:r>
      <w:r>
        <w:t xml:space="preserve"> </w:t>
      </w:r>
      <w:r>
        <w:rPr>
          <w:bCs/>
          <w:b/>
        </w:rPr>
        <w:t xml:space="preserve">Uzbekistan Tashkent</w:t>
      </w:r>
      <w:r>
        <w:t xml:space="preserve">'s linguistic bridge is strong, reliable, and capable of connecting the nation to a brighter global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Interpreters in Uzbekistan Tashkent</dc:title>
  <dc:creator/>
  <dc:language>en</dc:language>
  <cp:keywords/>
  <dcterms:created xsi:type="dcterms:W3CDTF">2025-12-11T15:03:38Z</dcterms:created>
  <dcterms:modified xsi:type="dcterms:W3CDTF">2025-12-11T15:03:38Z</dcterms:modified>
</cp:coreProperties>
</file>

<file path=docProps/custom.xml><?xml version="1.0" encoding="utf-8"?>
<Properties xmlns="http://schemas.openxmlformats.org/officeDocument/2006/custom-properties" xmlns:vt="http://schemas.openxmlformats.org/officeDocument/2006/docPropsVTypes"/>
</file>