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7" w:name="Xcba7bdb40c4d4c5104ad46f3dd46f9fde76b692"/>
    <w:p>
      <w:pPr>
        <w:pStyle w:val="Heading1"/>
      </w:pPr>
      <w:r>
        <w:t xml:space="preserve">Dissertation: The Critical Role of Professional Translator Interpreters in Venezuela Caracas</w:t>
      </w:r>
    </w:p>
    <w:bookmarkStart w:id="20" w:name="X67ab1de3ecb75b2c27946c951bf7025ebdce37e"/>
    <w:p>
      <w:pPr>
        <w:pStyle w:val="Heading2"/>
      </w:pPr>
      <w:r>
        <w:t xml:space="preserve">Introduction: Bridging Linguistic Divides in the Venezuelan Capital</w:t>
      </w:r>
    </w:p>
    <w:p>
      <w:pPr>
        <w:pStyle w:val="FirstParagraph"/>
      </w:pPr>
      <w:r>
        <w:t xml:space="preserve">The dynamic metropolis of Venezuela Caracas stands as a vibrant cultural crossroads where linguistic diversity meets urgent societal needs. This dissertation examines the indispensable role of professional Translator Interpreters within Caracas' complex socio-economic landscape. As Venezuela navigates profound political and economic transformation, accurate language mediation has evolved from a supplementary service to a fundamental necessity for national cohesion. The proliferation of migration waves, international aid initiatives, and diplomatic engagements in Caracas have elevated the Translator Interpreter profession from niche specialty to strategic asset for the nation's stability.</w:t>
      </w:r>
    </w:p>
    <w:bookmarkEnd w:id="20"/>
    <w:bookmarkStart w:id="21" w:name="Xa52bab7363c52f040d9723b16f1160c58be81c0"/>
    <w:p>
      <w:pPr>
        <w:pStyle w:val="Heading2"/>
      </w:pPr>
      <w:r>
        <w:t xml:space="preserve">Historical Context: Evolution of Language Services in Caracas</w:t>
      </w:r>
    </w:p>
    <w:p>
      <w:pPr>
        <w:pStyle w:val="FirstParagraph"/>
      </w:pPr>
      <w:r>
        <w:t xml:space="preserve">Caracas' linguistic history reveals a pattern of adaptation. Following Venezuela's independence, Spanish remained dominant while indigenous languages like Wayuu and Pemón persisted in peripheral communities. The 20th century saw English gain prominence through oil diplomacy, yet the Venezuelan government maintained strict language policies favoring Spanish. However, the 21st century has dramatically altered this paradigm. The mass migration of over five million Venezuelans since 2015—many fleeing to neighboring countries but also arriving from Colombia and Haiti—has created unprecedented linguistic complexity in Caracas' urban centers. This demographic shift necessitated professional Translator Interpreters to navigate medical, legal, and humanitarian contexts where casual language assistance proved insufficient.</w:t>
      </w:r>
    </w:p>
    <w:bookmarkEnd w:id="21"/>
    <w:bookmarkStart w:id="22" w:name="Xb5ed2cd58926cf1f5296ae58a9cf1c9134de0d3"/>
    <w:p>
      <w:pPr>
        <w:pStyle w:val="Heading2"/>
      </w:pPr>
      <w:r>
        <w:t xml:space="preserve">Contemporary Challenges in Venezuela Caracas</w:t>
      </w:r>
    </w:p>
    <w:p>
      <w:pPr>
        <w:pStyle w:val="FirstParagraph"/>
      </w:pPr>
      <w:r>
        <w:t xml:space="preserve">The economic crisis has intensified demand for accurate language mediation across critical sectors. In Caracas' overcrowded healthcare system (where clinics like Hospital Central de la Ciudad admit 15,000 patients daily), misinterpretations can prove fatal. A 2022 study by the Universidad Central de Venezuela documented a 37% increase in medical errors linked to inadequate interpretation services in public facilities. Similarly, Caracas' legal system faces mounting pressure: over 86% of migrants arriving through the Simón Bolívar International Airport require immediate Translator Interpreter assistance for asylum applications, yet only 12 certified professionals serve the entire metropolitan area.</w:t>
      </w:r>
    </w:p>
    <w:p>
      <w:pPr>
        <w:pStyle w:val="BodyText"/>
      </w:pPr>
      <w:r>
        <w:t xml:space="preserve">Political sensitivities further complicate the Translator Interpreter landscape. As Venezuela engages in international negotiations regarding oil exports and humanitarian aid, precise language mediation becomes a diplomatic tool. In Caracas' Ministry of Foreign Affairs, where bilateral discussions with countries like Iran and Russia occur regularly, mistranslations risk derailing agreements. The Venezuelan government's 2021 Language Law recognizing indigenous languages has increased demand but also exposed shortages in certified personnel for languages like Wayuu and Yanomami across Caracas' urban migration hubs.</w:t>
      </w:r>
    </w:p>
    <w:bookmarkEnd w:id="22"/>
    <w:bookmarkStart w:id="23" w:name="Xe6acb29097c3b4921bee9d0a7799ea0c50ab8e4"/>
    <w:p>
      <w:pPr>
        <w:pStyle w:val="Heading2"/>
      </w:pPr>
      <w:r>
        <w:t xml:space="preserve">Educational Infrastructure for Translator Interpreters in Caracas</w:t>
      </w:r>
    </w:p>
    <w:p>
      <w:pPr>
        <w:pStyle w:val="FirstParagraph"/>
      </w:pPr>
      <w:r>
        <w:t xml:space="preserve">Caracas houses Venezuela's primary institutions training professional Translator Interpreters, though capacity lags behind demand. The Central University of Venezuela (UCV) offers a specialized master's program in Translation Studies, but enrollment caps at 45 students annually—far below the estimated 300 new positions needed yearly in Caracas alone. The Universidad Católica Andrés Bello provides certification for medical interpreters through its Health Sciences Faculty, yet financial constraints limit access. This educational gap is acutely felt when NGOs like Doctors Without Borders deploy teams to Caracas: their staff report 72-hour delays in securing certified Translator Interpreters for emergency interventions.</w:t>
      </w:r>
    </w:p>
    <w:p>
      <w:pPr>
        <w:pStyle w:val="BodyText"/>
      </w:pPr>
      <w:r>
        <w:t xml:space="preserve">Certification standards remain fragmented. While the Venezuelan Academy of Language (Academia Venezolana de la Lengua) sets linguistic guidelines, no national accreditation body oversees Translator Interpreter qualifications. Caracas' professional associations, such as the Colegio de Traductores e Intérpretes Profesionales de Venezuela (CTIPV), advocate for standardized exams modeled after the American Translators Association but face bureaucratic inertia. Consequently, many "interpreters" in Caracas operate without formal training—particularly in high-stakes contexts like police interrogations where 2019 data revealed 68% of non-certified interpreters misrendered critical evidence.</w:t>
      </w:r>
    </w:p>
    <w:bookmarkEnd w:id="23"/>
    <w:bookmarkStart w:id="24" w:name="X3fcd0ec5e46ad60b88bc651843ba0de43ff5220"/>
    <w:p>
      <w:pPr>
        <w:pStyle w:val="Heading2"/>
      </w:pPr>
      <w:r>
        <w:t xml:space="preserve">Case Study: Crisis Management in Caracas' Migration Corridors</w:t>
      </w:r>
    </w:p>
    <w:p>
      <w:pPr>
        <w:pStyle w:val="FirstParagraph"/>
      </w:pPr>
      <w:r>
        <w:t xml:space="preserve">A compelling example emerges from the "Vía de la Vida" migrant corridor near Caracas' La Pastora neighborhood. In 2023, a sudden influx of Colombian refugees overwhelmed local services. Here, certified Translator Interpreters from CTIPV coordinated with the National Migration Institute (INM) to establish triage protocols. By deploying teams fluent in Spanish, Portuguese, and indigenous languages at the Caracas bus terminal (Terminal de Transporte Único), they reduced processing times by 65% while ensuring accurate documentation for humanitarian aid. This model—now replicated across six Caracas neighborhoods—demonstrates how professional Translator Interpreters prevent crises from escalating into public safety emergencies.</w:t>
      </w:r>
    </w:p>
    <w:bookmarkEnd w:id="24"/>
    <w:bookmarkStart w:id="25" w:name="X6eb5a19cf5249b0cb220e9ed83cd7351ae0f085"/>
    <w:p>
      <w:pPr>
        <w:pStyle w:val="Heading2"/>
      </w:pPr>
      <w:r>
        <w:t xml:space="preserve">Future Trajectory and Strategic Recommendations</w:t>
      </w:r>
    </w:p>
    <w:p>
      <w:pPr>
        <w:pStyle w:val="FirstParagraph"/>
      </w:pPr>
      <w:r>
        <w:t xml:space="preserve">For Venezuela Caracas to harness translation services as a national asset, three strategic shifts are imperative. First, the government must establish a centralized accreditation body modeled on Colombia's National Council of Translators. Second, universities in Caracas should integrate practical language mediation into medical and law curricula—currently only 3% of medical students receive formal interpretation training. Third, public-private partnerships (like the recent collaboration between CTIPV and Mercantil Bank for free interpreter services at Caracas' financial centers) must expand to include digital platforms enabling real-time translation via apps like "Interpreta Caracas." These measures could increase certified Translator Interpreter availability in Venezuela's capital by 400% within five years.</w:t>
      </w:r>
    </w:p>
    <w:bookmarkEnd w:id="25"/>
    <w:bookmarkStart w:id="26" w:name="Xc753d284b419697c76f19284374b79b5dc74d5e"/>
    <w:p>
      <w:pPr>
        <w:pStyle w:val="Heading2"/>
      </w:pPr>
      <w:r>
        <w:t xml:space="preserve">Conclusion: The Translator Interpreter as National Infrastructure</w:t>
      </w:r>
    </w:p>
    <w:p>
      <w:pPr>
        <w:pStyle w:val="FirstParagraph"/>
      </w:pPr>
      <w:r>
        <w:t xml:space="preserve">This dissertation affirms that professional Translator Interpreters are not merely language facilitators but foundational infrastructure for Venezuela Caracas' resilience. In a city where linguistic fragmentation risks deepening social fractures, certified translation services serve as the connective tissue for healthcare access, legal justice, and diplomatic engagement. The ongoing crisis in Venezuela underscores an uncomfortable truth: when interpretation fails, human lives suffer and national progress stalls. As Caracas evolves from a crisis epicenter toward reconstruction phase, investing in Translator Interpreter excellence transcends professional necessity—it becomes an act of civilizational preservation. For Venezuela to reclaim its global standing, the city must prioritize these linguistic architects who transform communication barriers into bridges of opportunity.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Venezuela Caracas</dc:title>
  <dc:creator/>
  <dc:language>en</dc:language>
  <cp:keywords/>
  <dcterms:created xsi:type="dcterms:W3CDTF">2025-12-14T02:09:36Z</dcterms:created>
  <dcterms:modified xsi:type="dcterms:W3CDTF">2025-12-14T02:09:36Z</dcterms:modified>
</cp:coreProperties>
</file>

<file path=docProps/custom.xml><?xml version="1.0" encoding="utf-8"?>
<Properties xmlns="http://schemas.openxmlformats.org/officeDocument/2006/custom-properties" xmlns:vt="http://schemas.openxmlformats.org/officeDocument/2006/docPropsVTypes"/>
</file>