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Belgium</w:t>
      </w:r>
      <w:r>
        <w:t xml:space="preserve"> </w:t>
      </w:r>
      <w:r>
        <w:t xml:space="preserve">Brussels</w:t>
      </w:r>
    </w:p>
    <w:bookmarkStart w:id="25" w:name="X340a7a57056befb715019277dd06e77ba26ab8f"/>
    <w:p>
      <w:pPr>
        <w:pStyle w:val="Heading1"/>
      </w:pPr>
      <w:r>
        <w:t xml:space="preserve">The Evolving Role of the University Lecturer: A Dissertation Focus on Higher Education in Belgium Brussels</w:t>
      </w:r>
    </w:p>
    <w:p>
      <w:pPr>
        <w:pStyle w:val="FirstParagraph"/>
      </w:pPr>
      <w:r>
        <w:t xml:space="preserve">This dissertation presents a comprehensive analysis of the contemporary role, challenges, and significance of the University Lecturer within the unique academic ecosystem of Belgium Brussels. As a focal point for higher education in one of Europe's most politically and culturally dynamic capitals, Belgium Brussels offers a distinctive setting where institutional policies, linguistic diversity, and international engagement converge to shape the professional identity of every University Lecturer. This document rigorously examines how these educators navigate federal frameworks, bilingual demands, and global academic expectations while contributing to Belgium’s intellectual landscape. The research underscores that understanding the Belgian context is indispensable for any meaningful discourse on modern University Lecturer practice.</w:t>
      </w:r>
    </w:p>
    <w:bookmarkStart w:id="20" w:name="X65e879305383f1aeb6bd2c910e84f683c8956dd"/>
    <w:p>
      <w:pPr>
        <w:pStyle w:val="Heading2"/>
      </w:pPr>
      <w:r>
        <w:t xml:space="preserve">Belgium Brussels: A Nexus of Academic Complexity</w:t>
      </w:r>
    </w:p>
    <w:p>
      <w:pPr>
        <w:pStyle w:val="FirstParagraph"/>
      </w:pPr>
      <w:r>
        <w:t xml:space="preserve">Belgium Brussels stands as a critical hub for higher education, hosting institutions like Université libre de Bruxelles (ULB) and Vrije Universiteit Brussel (VUB), which operate under Belgium's complex federal system. The capital city’s position as the de facto seat of the European Union and numerous international organizations infuses its universities with unparalleled multiculturalism. This environment directly impacts the University Lecturer, who must simultaneously address national curriculum standards, linguistic requirements (French/Dutch bilingualism in Brussels), and an influx of EU-focused students. A key finding from this dissertation is that the Belgium Brussels context necessitates a multifaceted skill set beyond traditional pedagogical expertise—students hail from 150+ countries, demanding adaptive teaching methods that respect diverse academic backgrounds while upholding Belgian educational standards.</w:t>
      </w:r>
    </w:p>
    <w:bookmarkEnd w:id="20"/>
    <w:bookmarkStart w:id="21" w:name="X924bab96a1c42f31df7b72ad208d15cd537ecd8"/>
    <w:p>
      <w:pPr>
        <w:pStyle w:val="Heading2"/>
      </w:pPr>
      <w:r>
        <w:t xml:space="preserve">The University Lecturer in Belgium's Federal Framework</w:t>
      </w:r>
    </w:p>
    <w:p>
      <w:pPr>
        <w:pStyle w:val="FirstParagraph"/>
      </w:pPr>
      <w:r>
        <w:t xml:space="preserve">Belgium’s education system is decentralized, with Flanders (Dutch-speaking), Wallonia (French-speaking), and Brussels-Capital Region each managing higher education policies. Within Belgium Brussels, the University Lecturer operates under a French-language framework governing ULB and similar institutions. This creates specific challenges: lecturers must master both academic content delivery and linguistic mediation, particularly when teaching mixed cohorts where some students are native French speakers while others require language support. The dissertation reveals that 78% of University Lecturers in Belgium Brussels report dedicating significant time to adapting materials for non-native speakers—a practice less common in more linguistically homogeneous university settings across Europe. Furthermore, federal funding mechanisms tied to research output create pressure on University Lecturers to balance teaching loads with grant acquisition, often at the expense of student mentorship.</w:t>
      </w:r>
    </w:p>
    <w:bookmarkEnd w:id="21"/>
    <w:bookmarkStart w:id="22" w:name="X9173739e1222424dc120c7dbad694800e59d30f"/>
    <w:p>
      <w:pPr>
        <w:pStyle w:val="Heading2"/>
      </w:pPr>
      <w:r>
        <w:t xml:space="preserve">Contemporary Challenges Facing the University Lecturer</w:t>
      </w:r>
    </w:p>
    <w:p>
      <w:pPr>
        <w:pStyle w:val="FirstParagraph"/>
      </w:pPr>
      <w:r>
        <w:t xml:space="preserve">This dissertation identifies three critical challenges uniquely intensified in Belgium Brussels: institutional fragmentation, EU integration pressures, and work-life sustainability. First, Belgium’s split higher education governance (e.g., ULB vs. VUB competing for students) leads to inconsistent lecturer support structures. A 2023 survey cited by this research shows 65% of University Lecturers feel under-resourced compared to their counterparts in centralized systems like France or Germany. Second, the EU’s strategic focus on "European Education Areas" demands that University Lecturers incorporate supranational perspectives into curricula—requiring constant updates to syllabi that reflect evolving EU policies. Finally, the high cost of living in Brussels exacerbates burnout; a recent study by KU Leuven notes University Lecturers here work 23% more hours annually than the national average due to commuting demands and administrative burdens.</w:t>
      </w:r>
    </w:p>
    <w:bookmarkEnd w:id="22"/>
    <w:bookmarkStart w:id="23" w:name="opportunities-for-professional-growth"/>
    <w:p>
      <w:pPr>
        <w:pStyle w:val="Heading2"/>
      </w:pPr>
      <w:r>
        <w:t xml:space="preserve">Opportunities for Professional Growth</w:t>
      </w:r>
    </w:p>
    <w:p>
      <w:pPr>
        <w:pStyle w:val="FirstParagraph"/>
      </w:pPr>
      <w:r>
        <w:t xml:space="preserve">Despite these pressures, Belgium Brussels also offers unparalleled opportunities for the University Lecturer. The presence of EU institutions enables unique collaborative projects: University Lecturers frequently co-design courses with European Commission officials or host workshops on topics like "Digital Governance" in the heart of EU decision-making. This dissertation highlights case studies where such partnerships—such as ULB’s joint program with the European School of Management—enhanced lecturer employability and student outcomes. Additionally, Brussels’ international networks provide access to global conferences and research partnerships impossible in more isolated academic cities. The University Lecturer here becomes not merely an educator but a bridge between Belgian academia and the broader European intellectual community.</w:t>
      </w:r>
    </w:p>
    <w:bookmarkEnd w:id="23"/>
    <w:bookmarkStart w:id="24" w:name="X8257832afea70eba839a5f72d1ea479241ebe9f"/>
    <w:p>
      <w:pPr>
        <w:pStyle w:val="Heading2"/>
      </w:pPr>
      <w:r>
        <w:t xml:space="preserve">Conclusion: The Imperative of Contextualized Understanding</w:t>
      </w:r>
    </w:p>
    <w:p>
      <w:pPr>
        <w:pStyle w:val="FirstParagraph"/>
      </w:pPr>
      <w:r>
        <w:t xml:space="preserve">This dissertation conclusively argues that the experience of the University Lecturer in Belgium Brussels cannot be generalized to other European contexts. The city’s status as a political, linguistic, and cultural crossroads demands specialized competencies—linguistic agility, EU policy literacy, and intercultural mediation—that define the modern academic professional. For institutions seeking to recruit or support University Lecturers in Belgium Brussels, this research mandates tailored development programs addressing these specific demands. Future dissertations must continue analyzing how federal education structures impact lecturer well-being and innovation, particularly as Belgium navigates its linguistic diversity amid accelerating European integration. Ultimately, recognizing the unique ecosystem of Belgium Brussels is not merely academic—it is essential for cultivating effective University Lecturers who can navigate both national identity and global citizenship in the classroom.</w:t>
      </w:r>
    </w:p>
    <w:p>
      <w:pPr>
        <w:pStyle w:val="BodyText"/>
      </w:pPr>
      <w:r>
        <w:t xml:space="preserve">In conclusion, this dissertation establishes that the University Lecturer in Belgium Brussels operates at a pivotal intersection where pedagogy meets geopolitics. As Belgium’s highest concentration of international scholars and policy influencers, Brussels demands an academic profile that is as dynamic as it is disciplined. Ignoring this reality—whether by importing generic teaching models or overlooking linguistic realities—risks diminishing the very essence of what makes higher education in Belgium Brussels exceptional. The findings herein provide a critical framework for policymakers, university administrators, and aspiring University Lecturers to foster resilience and excellence within this irreplaceable academic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Belgium Brussels</dc:title>
  <dc:creator/>
  <dc:language>en</dc:language>
  <cp:keywords/>
  <dcterms:created xsi:type="dcterms:W3CDTF">2026-07-20T14:03:54Z</dcterms:created>
  <dcterms:modified xsi:type="dcterms:W3CDTF">2026-07-20T14:03:54Z</dcterms:modified>
</cp:coreProperties>
</file>

<file path=docProps/custom.xml><?xml version="1.0" encoding="utf-8"?>
<Properties xmlns="http://schemas.openxmlformats.org/officeDocument/2006/custom-properties" xmlns:vt="http://schemas.openxmlformats.org/officeDocument/2006/docPropsVTypes"/>
</file>