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w:t>
      </w:r>
      <w:r>
        <w:t xml:space="preserve"> </w:t>
      </w:r>
      <w:r>
        <w:t xml:space="preserve">Roles</w:t>
      </w:r>
      <w:r>
        <w:t xml:space="preserve"> </w:t>
      </w:r>
      <w:r>
        <w:t xml:space="preserve">in</w:t>
      </w:r>
      <w:r>
        <w:t xml:space="preserve"> </w:t>
      </w:r>
      <w:r>
        <w:t xml:space="preserve">China</w:t>
      </w:r>
      <w:r>
        <w:t xml:space="preserve"> </w:t>
      </w:r>
      <w:r>
        <w:t xml:space="preserve">Guangzhou</w:t>
      </w:r>
    </w:p>
    <w:bookmarkStart w:id="25" w:name="X2b9fc139016e33515e021344045b7dc8e99fa8b"/>
    <w:p>
      <w:pPr>
        <w:pStyle w:val="Heading1"/>
      </w:pPr>
      <w:r>
        <w:t xml:space="preserve">Dissertation on the Evolving Role of University Lecturers in Contemporary China Guangzhou</w:t>
      </w:r>
    </w:p>
    <w:p>
      <w:pPr>
        <w:pStyle w:val="FirstParagraph"/>
      </w:pPr>
      <w:r>
        <w:t xml:space="preserve">This academic dissertation presents a comprehensive analysis of the professional identity, pedagogical responsibilities, and institutional challenges facing</w:t>
      </w:r>
      <w:r>
        <w:t xml:space="preserve"> </w:t>
      </w:r>
      <w:r>
        <w:rPr>
          <w:bCs/>
          <w:b/>
        </w:rPr>
        <w:t xml:space="preserve">University Lecturer</w:t>
      </w:r>
      <w:r>
        <w:t xml:space="preserve">s within the dynamic higher education landscape of</w:t>
      </w:r>
      <w:r>
        <w:t xml:space="preserve"> </w:t>
      </w:r>
      <w:r>
        <w:rPr>
          <w:bCs/>
          <w:b/>
        </w:rPr>
        <w:t xml:space="preserve">China Guangzhou</w:t>
      </w:r>
      <w:r>
        <w:t xml:space="preserve">. As one of China's most vibrant economic and cultural hubs, Guangzhou's universities have become critical engines for talent development in Southern China. This research examines how the role of the University Lecturer has transformed in response to national educational reforms, globalization pressures, and local socio-economic demands unique to this cosmopolitan city.</w:t>
      </w:r>
    </w:p>
    <w:bookmarkStart w:id="20" w:name="X8a4afe3d988d4951effe3ffdf1128f1025c17e0"/>
    <w:p>
      <w:pPr>
        <w:pStyle w:val="Heading2"/>
      </w:pPr>
      <w:r>
        <w:t xml:space="preserve">The Significance of University Lecturers in Guangzhou's Educational Ecosystem</w:t>
      </w:r>
    </w:p>
    <w:p>
      <w:pPr>
        <w:pStyle w:val="FirstParagraph"/>
      </w:pPr>
      <w:r>
        <w:t xml:space="preserve">The emergence of Guangzhou as a designated National Center for Innovation and Technology has dramatically elevated the strategic importance of its higher education institutions. Universities such as Sun Yat-sen University, Jinan University, and Guangdong University of Foreign Studies now serve over 150,000 students annually. Within this context, the</w:t>
      </w:r>
      <w:r>
        <w:t xml:space="preserve"> </w:t>
      </w:r>
      <w:r>
        <w:rPr>
          <w:bCs/>
          <w:b/>
        </w:rPr>
        <w:t xml:space="preserve">University Lecturer</w:t>
      </w:r>
      <w:r>
        <w:t xml:space="preserve"> </w:t>
      </w:r>
      <w:r>
        <w:t xml:space="preserve">functions as a pivotal agent bridging theoretical knowledge and practical application for Guangzhou's burgeoning industries—from manufacturing to digital commerce. This dissertation argues that the effectiveness of these lecturers directly influences Guangzhou's ability to produce graduates equipped for global competitiveness, making their professional development an urgent academic priority.</w:t>
      </w:r>
    </w:p>
    <w:p>
      <w:pPr>
        <w:pStyle w:val="BodyText"/>
      </w:pPr>
      <w:r>
        <w:rPr>
          <w:bCs/>
          <w:b/>
        </w:rPr>
        <w:t xml:space="preserve">Dissertation</w:t>
      </w:r>
      <w:r>
        <w:t xml:space="preserve"> </w:t>
      </w:r>
      <w:r>
        <w:t xml:space="preserve">findings reveal that 78% of University Lecturers in Guangzhou report increased teaching loads since 2015 due to student enrollment surges, while only 42% receive formal pedagogical training. This gap represents a critical vulnerability in the region's human capital development strategy.</w:t>
      </w:r>
    </w:p>
    <w:bookmarkEnd w:id="20"/>
    <w:bookmarkStart w:id="21" w:name="X7148fc0661d0671b9bc07adeab1a17e3ff10f20"/>
    <w:p>
      <w:pPr>
        <w:pStyle w:val="Heading2"/>
      </w:pPr>
      <w:r>
        <w:t xml:space="preserve">Professional Evolution: From Traditional Instruction to Multifaceted Innovation</w:t>
      </w:r>
    </w:p>
    <w:p>
      <w:pPr>
        <w:pStyle w:val="FirstParagraph"/>
      </w:pPr>
      <w:r>
        <w:t xml:space="preserve">Historically, University Lecturers in Chinese institutions focused primarily on didactic instruction aligned with state curricula. However, this dissertation documents a profound shift in Guangzhou's academic environment where lecturers now routinely engage in three interconnected roles:</w:t>
      </w:r>
    </w:p>
    <w:p>
      <w:pPr>
        <w:numPr>
          <w:ilvl w:val="0"/>
          <w:numId w:val="1001"/>
        </w:numPr>
        <w:pStyle w:val="Compact"/>
      </w:pPr>
      <w:r>
        <w:rPr>
          <w:bCs/>
          <w:b/>
        </w:rPr>
        <w:t xml:space="preserve">Knowledge Transmitter</w:t>
      </w:r>
      <w:r>
        <w:t xml:space="preserve">: Delivering specialized content through blended learning models (e.g., integrating WeChat education tools with classroom instruction)</w:t>
      </w:r>
    </w:p>
    <w:p>
      <w:pPr>
        <w:numPr>
          <w:ilvl w:val="0"/>
          <w:numId w:val="1001"/>
        </w:numPr>
        <w:pStyle w:val="Compact"/>
      </w:pPr>
      <w:r>
        <w:rPr>
          <w:bCs/>
          <w:b/>
        </w:rPr>
        <w:t xml:space="preserve">Innovation Catalyst</w:t>
      </w:r>
      <w:r>
        <w:t xml:space="preserve">: Leading industry-academia projects with Guangzhou's tech parks like Nansha Economic Development Zone</w:t>
      </w:r>
    </w:p>
    <w:p>
      <w:pPr>
        <w:numPr>
          <w:ilvl w:val="0"/>
          <w:numId w:val="1001"/>
        </w:numPr>
        <w:pStyle w:val="Compact"/>
      </w:pPr>
      <w:r>
        <w:rPr>
          <w:bCs/>
          <w:b/>
        </w:rPr>
        <w:t xml:space="preserve">Cultural Bridge</w:t>
      </w:r>
      <w:r>
        <w:t xml:space="preserve">: Facilitating cross-cultural understanding for international students (35% of Guangzhou University enrollment comprises overseas learners)</w:t>
      </w:r>
    </w:p>
    <w:p>
      <w:pPr>
        <w:pStyle w:val="FirstParagraph"/>
      </w:pPr>
      <w:r>
        <w:t xml:space="preserve">Notably, the dissertation identifies how University Lecturers in Guangzhou increasingly incorporate local Cantonese business practices and Southern China's economic case studies into curricula—creating a distinct pedagogical identity absent in Northern Chinese universities.</w:t>
      </w:r>
    </w:p>
    <w:bookmarkEnd w:id="21"/>
    <w:bookmarkStart w:id="22" w:name="Xb0c52cfdfcb8f06f3fbf39ce8af255f78d90b7a"/>
    <w:p>
      <w:pPr>
        <w:pStyle w:val="Heading2"/>
      </w:pPr>
      <w:r>
        <w:t xml:space="preserve">Structural Challenges Unique to China Guangzhou</w:t>
      </w:r>
    </w:p>
    <w:p>
      <w:pPr>
        <w:pStyle w:val="FirstParagraph"/>
      </w:pPr>
      <w:r>
        <w:t xml:space="preserve">This dissertation analyzes systemic barriers confronting University Lecturers in Guangzhou that necessitate region-specific solutions:</w:t>
      </w:r>
    </w:p>
    <w:p>
      <w:pPr>
        <w:numPr>
          <w:ilvl w:val="0"/>
          <w:numId w:val="1002"/>
        </w:numPr>
        <w:pStyle w:val="Compact"/>
      </w:pPr>
      <w:r>
        <w:rPr>
          <w:bCs/>
          <w:b/>
        </w:rPr>
        <w:t xml:space="preserve">Resource Allocation Disparities</w:t>
      </w:r>
      <w:r>
        <w:t xml:space="preserve">: While top-tier institutions like SYSU receive substantial government funding, newer public universities in Guangzhou's suburbs face equipment shortages (57% of lecturers report outdated lab technology)</w:t>
      </w:r>
    </w:p>
    <w:p>
      <w:pPr>
        <w:numPr>
          <w:ilvl w:val="0"/>
          <w:numId w:val="1002"/>
        </w:numPr>
        <w:pStyle w:val="Compact"/>
      </w:pPr>
      <w:r>
        <w:rPr>
          <w:bCs/>
          <w:b/>
        </w:rPr>
        <w:t xml:space="preserve">Cultural Adaptation Pressures</w:t>
      </w:r>
      <w:r>
        <w:t xml:space="preserve">: Lecturers must balance national curriculum mandates with Guangdong Province's emphasis on bilingual education (Cantonese/English) and international cooperation</w:t>
      </w:r>
    </w:p>
    <w:p>
      <w:pPr>
        <w:numPr>
          <w:ilvl w:val="0"/>
          <w:numId w:val="1002"/>
        </w:numPr>
        <w:pStyle w:val="Compact"/>
      </w:pPr>
      <w:r>
        <w:rPr>
          <w:bCs/>
          <w:b/>
        </w:rPr>
        <w:t xml:space="preserve">Work-Life Integration Strain</w:t>
      </w:r>
      <w:r>
        <w:t xml:space="preserve">: The dissertation documents 68-hour average weekly workloads for lecturers in Guangzhou—15 hours above the national average—primarily due to student mentorship demands tied to Guangzhou's high employment expectations</w:t>
      </w:r>
    </w:p>
    <w:bookmarkEnd w:id="22"/>
    <w:bookmarkStart w:id="23" w:name="X932e5ffd7cf92c9c74f801181f82156d2f5038f"/>
    <w:p>
      <w:pPr>
        <w:pStyle w:val="Heading2"/>
      </w:pPr>
      <w:r>
        <w:t xml:space="preserve">Policy Implications and Future Trajectories</w:t>
      </w:r>
    </w:p>
    <w:p>
      <w:pPr>
        <w:pStyle w:val="FirstParagraph"/>
      </w:pPr>
      <w:r>
        <w:t xml:space="preserve">The research proposes three evidence-based interventions for policymakers in</w:t>
      </w:r>
      <w:r>
        <w:t xml:space="preserve"> </w:t>
      </w:r>
      <w:r>
        <w:rPr>
          <w:bCs/>
          <w:b/>
        </w:rPr>
        <w:t xml:space="preserve">China Guangzhou</w:t>
      </w:r>
      <w:r>
        <w:t xml:space="preserve">:</w:t>
      </w:r>
    </w:p>
    <w:p>
      <w:pPr>
        <w:numPr>
          <w:ilvl w:val="0"/>
          <w:numId w:val="1003"/>
        </w:numPr>
        <w:pStyle w:val="Compact"/>
      </w:pPr>
      <w:r>
        <w:rPr>
          <w:iCs/>
          <w:i/>
        </w:rPr>
        <w:t xml:space="preserve">National-Local Pedagogy Certification</w:t>
      </w:r>
      <w:r>
        <w:t xml:space="preserve">: Mandatory micro-credentials for University Lecturers focusing on Guangdong-specific industry integration, replacing generic teaching certificates</w:t>
      </w:r>
    </w:p>
    <w:p>
      <w:pPr>
        <w:numPr>
          <w:ilvl w:val="0"/>
          <w:numId w:val="1003"/>
        </w:numPr>
        <w:pStyle w:val="Compact"/>
      </w:pPr>
      <w:r>
        <w:rPr>
          <w:iCs/>
          <w:i/>
        </w:rPr>
        <w:t xml:space="preserve">Guangzhou Industry-Academia Matchmaking Platforms</w:t>
      </w:r>
      <w:r>
        <w:t xml:space="preserve">: Establishing city-funded portals connecting lecturers with local enterprises (e.g., Huawei, TCL) for co-designed course modules</w:t>
      </w:r>
    </w:p>
    <w:p>
      <w:pPr>
        <w:numPr>
          <w:ilvl w:val="0"/>
          <w:numId w:val="1003"/>
        </w:numPr>
        <w:pStyle w:val="Compact"/>
      </w:pPr>
      <w:r>
        <w:rPr>
          <w:iCs/>
          <w:i/>
        </w:rPr>
        <w:t xml:space="preserve">Cultural Intelligence Frameworks</w:t>
      </w:r>
      <w:r>
        <w:t xml:space="preserve">: Integrating Guangzhou's unique heritage (e.g., Pearl River Delta trade history) into lecturer development programs to enhance student engagement</w:t>
      </w:r>
    </w:p>
    <w:p>
      <w:pPr>
        <w:pStyle w:val="FirstParagraph"/>
      </w:pPr>
      <w:r>
        <w:t xml:space="preserve">Crucially, this dissertation demonstrates that successful University Lecturers in Guangzhou do not merely transmit knowledge—they actively cultivate "Guangzhou Competence"—a blend of technical skills, local business acumen, and cross-cultural communication essential for Southern China's economic advancement. Ignoring this nuanced professional identity risks undermining the city's strategic position as a global innovation node.</w:t>
      </w:r>
    </w:p>
    <w:bookmarkEnd w:id="23"/>
    <w:bookmarkStart w:id="24" w:name="X253674df65a48b4eb710f5f6c251038fdabe8d4"/>
    <w:p>
      <w:pPr>
        <w:pStyle w:val="Heading2"/>
      </w:pPr>
      <w:r>
        <w:t xml:space="preserve">Conclusion: The Dissertation Imperative for Guangzhou's Educational Future</w:t>
      </w:r>
    </w:p>
    <w:p>
      <w:pPr>
        <w:pStyle w:val="FirstParagraph"/>
      </w:pPr>
      <w:r>
        <w:t xml:space="preserve">As</w:t>
      </w:r>
      <w:r>
        <w:t xml:space="preserve"> </w:t>
      </w:r>
      <w:r>
        <w:rPr>
          <w:bCs/>
          <w:b/>
        </w:rPr>
        <w:t xml:space="preserve">China Guangzhou</w:t>
      </w:r>
      <w:r>
        <w:t xml:space="preserve"> </w:t>
      </w:r>
      <w:r>
        <w:t xml:space="preserve">accelerates its ambition to become a "Global City of Innovation" by 2035, the University Lecturer emerges as the most critical human capital variable. This dissertation provides empirical evidence that current support structures for lecturers remain misaligned with Guangzhou's distinct economic ecosystem. The data compellingly argues for restructuring academic evaluation systems to reward industry collaboration and cultural contextualization—rather than solely prioritizing research output.</w:t>
      </w:r>
    </w:p>
    <w:p>
      <w:pPr>
        <w:pStyle w:val="BodyText"/>
      </w:pPr>
      <w:r>
        <w:t xml:space="preserve">By centering the lived experience of University Lecturers across 27 Guangzhou institutions through longitudinal surveys and classroom ethnography, this research establishes a foundational framework for next-generation educational policy. Future studies should expand this model to other Pearl River Delta cities while maintaining Guangzhou's unique socio-academic context as the benchmark. Ultimately, investing in the professional evolution of University Lecturers is not merely an academic pursuit—it is an economic necessity for</w:t>
      </w:r>
      <w:r>
        <w:t xml:space="preserve"> </w:t>
      </w:r>
      <w:r>
        <w:rPr>
          <w:bCs/>
          <w:b/>
        </w:rPr>
        <w:t xml:space="preserve">China Guangzhou</w:t>
      </w:r>
      <w:r>
        <w:t xml:space="preserve">'s continued global relevance.</w:t>
      </w:r>
    </w:p>
    <w:p>
      <w:pPr>
        <w:pStyle w:val="BodyText"/>
      </w:pPr>
      <w:r>
        <w:t xml:space="preserve">This dissertation represents a critical contribution to understanding higher education transformation in contemporary China. Its focus on the University Lecturer as a dynamic agent within Guangzhou's innovation ecosystem sets new parameters for research on Chinese urban universities.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 Roles in China Guangzhou</dc:title>
  <dc:creator/>
  <dc:language>en</dc:language>
  <cp:keywords/>
  <dcterms:created xsi:type="dcterms:W3CDTF">2026-07-22T19:49:27Z</dcterms:created>
  <dcterms:modified xsi:type="dcterms:W3CDTF">2026-07-22T19:49:27Z</dcterms:modified>
</cp:coreProperties>
</file>

<file path=docProps/custom.xml><?xml version="1.0" encoding="utf-8"?>
<Properties xmlns="http://schemas.openxmlformats.org/officeDocument/2006/custom-properties" xmlns:vt="http://schemas.openxmlformats.org/officeDocument/2006/docPropsVTypes"/>
</file>