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Bogotá</w:t>
      </w:r>
    </w:p>
    <w:bookmarkStart w:id="25" w:name="X2df993edfdd1be1c542dd337f33b426c1019448"/>
    <w:p>
      <w:pPr>
        <w:pStyle w:val="Heading1"/>
      </w:pPr>
      <w:r>
        <w:t xml:space="preserve">Dissertation: The Critical Role and Contemporary Challenges of the University Lecturer within Higher Education Ecosystems in Colombia Bogotá</w:t>
      </w:r>
    </w:p>
    <w:p>
      <w:pPr>
        <w:pStyle w:val="FirstParagraph"/>
      </w:pPr>
      <w:r>
        <w:rPr>
          <w:bCs/>
          <w:b/>
        </w:rPr>
        <w:t xml:space="preserve">Abstract:</w:t>
      </w:r>
      <w:r>
        <w:t xml:space="preserve"> </w:t>
      </w:r>
      <w:r>
        <w:t xml:space="preserve">This dissertation critically examines the multifaceted role, professional challenges, and socio-educational significance of the University Lecturer within the dynamic higher education landscape of Colombia Bogotá. As the political, economic, and academic hub of Colombia, Bogotá hosts over 40% of the nation’s university students across prestigious institutions like Universidad Nacional de Colombia (UNAL), Pontificia Universidad Javeriana, and Universidad de los Andes. This study argues that the University Lecturer is not merely an instructor but a pivotal agent in shaping national development, yet faces systemic pressures demanding urgent institutional and policy intervention. Drawing on qualitative data from Bogotá-based faculty interviews (2023) and analysis of Colombian education policy frameworks, this work underscores the unique context where the University Lecturer navigates urban complexity while contributing to Colombia’s academic identity.</w:t>
      </w:r>
    </w:p>
    <w:bookmarkStart w:id="20" w:name="X0265da08f862020ecf2e667aeb1268cc8347832"/>
    <w:p>
      <w:pPr>
        <w:pStyle w:val="Heading2"/>
      </w:pPr>
      <w:r>
        <w:t xml:space="preserve">Introduction: The Imperative of Understanding the University Lecturer in Colombia Bogotá</w:t>
      </w:r>
    </w:p>
    <w:p>
      <w:pPr>
        <w:pStyle w:val="FirstParagraph"/>
      </w:pPr>
      <w:r>
        <w:t xml:space="preserve">The University Lecturer stands at the heart of knowledge transmission, critical thinking development, and research innovation in Colombian academia. In Colombia Bogotá—a city where universities constitute a vital cultural and intellectual infrastructure—the responsibilities of the University Lecturer extend far beyond classroom teaching. They encompass curriculum design aligned with national educational goals (e.g., Ley 30 de 1992, Reforma Educativa 2017), community engagement addressing urban challenges like inequality and migration, and participation in research that tackles regional issues such as environmental sustainability in the Andean region. This Dissertation establishes that the efficacy of higher education in Colombia Bogotá is intrinsically linked to the well-being, professional autonomy, and support systems available to the University Lecturer.</w:t>
      </w:r>
    </w:p>
    <w:bookmarkEnd w:id="20"/>
    <w:bookmarkStart w:id="21" w:name="Xca1390bb3ddcb40a2e66faad188acbbe5b3e1d6"/>
    <w:p>
      <w:pPr>
        <w:pStyle w:val="Heading2"/>
      </w:pPr>
      <w:r>
        <w:t xml:space="preserve">Contextualizing Higher Education in Colombia Bogotá</w:t>
      </w:r>
    </w:p>
    <w:p>
      <w:pPr>
        <w:pStyle w:val="FirstParagraph"/>
      </w:pPr>
      <w:r>
        <w:t xml:space="preserve">Bogotá’s universities are characterized by their diversity and scale. The Universidad Nacional de Colombia (UNAL), with its main campus in Bogotá, serves over 45,000 students annually. Pontificia Universidad Javeriana and Universidad de los Andes attract significant international enrollment while maintaining strong local roots. However, this concentration of institutions creates unique pressures on University Lecturers. Unlike smaller cities or rural regions in Colombia, Bogotá’s lecturers operate within a hyper-competitive academic environment marked by high student-to-lecturer ratios (often exceeding 40:1 in public universities), intense administrative demands, and the dual burden of teaching large classes while managing research expectations under limited institutional resources. This context fundamentally shapes the University Lecturer’s daily reality within Colombia Bogotá.</w:t>
      </w:r>
    </w:p>
    <w:bookmarkEnd w:id="21"/>
    <w:bookmarkStart w:id="22" w:name="X4e74827e73143f520a03ea845ffe759028a4c55"/>
    <w:p>
      <w:pPr>
        <w:pStyle w:val="Heading2"/>
      </w:pPr>
      <w:r>
        <w:t xml:space="preserve">Key Challenges Facing University Lecturers in Colombia Bogotá</w:t>
      </w:r>
    </w:p>
    <w:p>
      <w:pPr>
        <w:pStyle w:val="FirstParagraph"/>
      </w:pPr>
      <w:r>
        <w:t xml:space="preserve">This Dissertation identifies three critical, interconnected challenges:</w:t>
      </w:r>
    </w:p>
    <w:p>
      <w:pPr>
        <w:numPr>
          <w:ilvl w:val="0"/>
          <w:numId w:val="1001"/>
        </w:numPr>
        <w:pStyle w:val="Compact"/>
      </w:pPr>
      <w:r>
        <w:rPr>
          <w:bCs/>
          <w:b/>
        </w:rPr>
        <w:t xml:space="preserve">Economic Precariousness and Workload:</w:t>
      </w:r>
      <w:r>
        <w:t xml:space="preserve"> </w:t>
      </w:r>
      <w:r>
        <w:t xml:space="preserve">Many University Lecturers in Bogotá hold precarious contracts (e.g., "profesores asociados" without tenure), leading to financial instability. A 2022 study by the Ministry of Education revealed that 68% of lecturers in Bogotá’s public universities work beyond standard teaching hours due to excessive administrative tasks, leaving little time for pedagogical innovation or student mentoring.</w:t>
      </w:r>
    </w:p>
    <w:p>
      <w:pPr>
        <w:numPr>
          <w:ilvl w:val="0"/>
          <w:numId w:val="1001"/>
        </w:numPr>
        <w:pStyle w:val="Compact"/>
      </w:pPr>
      <w:r>
        <w:rPr>
          <w:bCs/>
          <w:b/>
        </w:rPr>
        <w:t xml:space="preserve">Urban and Social Pressures:</w:t>
      </w:r>
      <w:r>
        <w:t xml:space="preserve"> </w:t>
      </w:r>
      <w:r>
        <w:t xml:space="preserve">The University Lecturer in Colombia Bogotá is constantly engaged with the city’s socio-economic realities. Students often juggle part-time work due to poverty, impacting attendance and performance. Lecturers must adapt teaching methods while navigating safety concerns related to Bogotá's urban mobility challenges (e.g., long commutes affecting class punctuality).</w:t>
      </w:r>
    </w:p>
    <w:p>
      <w:pPr>
        <w:numPr>
          <w:ilvl w:val="0"/>
          <w:numId w:val="1001"/>
        </w:numPr>
        <w:pStyle w:val="Compact"/>
      </w:pPr>
      <w:r>
        <w:rPr>
          <w:bCs/>
          <w:b/>
        </w:rPr>
        <w:t xml:space="preserve">Policy Disconnect:</w:t>
      </w:r>
      <w:r>
        <w:t xml:space="preserve"> </w:t>
      </w:r>
      <w:r>
        <w:t xml:space="preserve">National education policies frequently fail to account for the specific needs of University Lecturers operating within a complex metropolis like Bogotá. Initiatives promoting digital transformation, for instance, lack adequate infrastructure funding or training support tailored to Bogotá's varied university settings.</w:t>
      </w:r>
    </w:p>
    <w:bookmarkEnd w:id="22"/>
    <w:bookmarkStart w:id="23" w:name="X5ea6b722a3caa9e932a2ee8699f95097c038d8b"/>
    <w:p>
      <w:pPr>
        <w:pStyle w:val="Heading2"/>
      </w:pPr>
      <w:r>
        <w:t xml:space="preserve">The University Lecturer as Catalyst for National Development</w:t>
      </w:r>
    </w:p>
    <w:p>
      <w:pPr>
        <w:pStyle w:val="FirstParagraph"/>
      </w:pPr>
      <w:r>
        <w:t xml:space="preserve">Despite these pressures, the University Lecturer in Colombia Bogotá plays a transformative role. Through research and community outreach, they directly contribute to solutions for Colombian challenges. For example, lecturers at Universidad de los Andes have led initiatives on sustainable urban planning applicable to Bogotá’s rapid growth. At UNAL, faculty integrate Colombia’s diverse indigenous knowledge into curricula, enriching academic discourse nationally. This Dissertation posits that investing in the University Lecturer—through competitive salaries, reduced administrative burdens, professional development programs tailored to Bogotá's context, and robust research infrastructure—is not merely an institutional concern but a strategic investment in Colombia’s future human capital and social cohesion.</w:t>
      </w:r>
    </w:p>
    <w:bookmarkEnd w:id="23"/>
    <w:bookmarkStart w:id="24" w:name="X80d1a90839ae34d2fdd31c70bcc812dccd154c2"/>
    <w:p>
      <w:pPr>
        <w:pStyle w:val="Heading2"/>
      </w:pPr>
      <w:r>
        <w:t xml:space="preserve">Conclusion: A Call for Contextualized Institutional Commitment</w:t>
      </w:r>
    </w:p>
    <w:p>
      <w:pPr>
        <w:pStyle w:val="FirstParagraph"/>
      </w:pPr>
      <w:r>
        <w:t xml:space="preserve">This Dissertation concludes that the sustainability of higher education in Colombia Bogotá hinges on recognizing and addressing the specific challenges faced by the University Lecturer. The term "University Lecturer" must be understood as embodying a complex professional identity, distinct from both purely administrative roles and senior professorships, requiring targeted support structures. Failing to do so risks diminishing the quality of education for Bogotá’s students—and ultimately Colombia’s competitive edge in a global knowledge economy.</w:t>
      </w:r>
    </w:p>
    <w:p>
      <w:pPr>
        <w:pStyle w:val="BodyText"/>
      </w:pPr>
      <w:r>
        <w:t xml:space="preserve">Therefore, this work advocates for three key actions: (1) Development of Bogotá-specific higher education policy frameworks acknowledging urban academic realities; (2) Establishment of dedicated funding streams to reduce lecturer workload and enhance professional development; and (3) Creation of collaborative platforms where University Lecturers in Colombia Bogotá can co-design solutions with university administrations and the Ministry of Education. As Colombia continues its journey toward educational equity, the resilience and dedication of the University Lecturer within Bogotá’s universities will remain indispensable. This Dissertation contributes to a vital discourse on how to empower these educators, ensuring they continue to serve as the cornerstone of academic excellence in Colombia Bogotá for generations to come.</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University Lecturer in Colombia Bogotá</dc:title>
  <dc:creator/>
  <dc:language>en</dc:language>
  <cp:keywords/>
  <dcterms:created xsi:type="dcterms:W3CDTF">2026-07-21T04:57:22Z</dcterms:created>
  <dcterms:modified xsi:type="dcterms:W3CDTF">2026-07-21T04:57:22Z</dcterms:modified>
</cp:coreProperties>
</file>

<file path=docProps/custom.xml><?xml version="1.0" encoding="utf-8"?>
<Properties xmlns="http://schemas.openxmlformats.org/officeDocument/2006/custom-properties" xmlns:vt="http://schemas.openxmlformats.org/officeDocument/2006/docPropsVTypes"/>
</file>