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Medellín,</w:t>
      </w:r>
      <w:r>
        <w:t xml:space="preserve"> </w:t>
      </w:r>
      <w:r>
        <w:t xml:space="preserve">Colombia</w:t>
      </w:r>
    </w:p>
    <w:bookmarkStart w:id="26" w:name="Xee0f4cb6baafb696253192c63ad5cb7aa8bcb67"/>
    <w:p>
      <w:pPr>
        <w:pStyle w:val="Heading1"/>
      </w:pPr>
      <w:r>
        <w:t xml:space="preserve">Transforming Education: The Role of the University Lecturer in Medellín, Colombia</w:t>
      </w:r>
    </w:p>
    <w:p>
      <w:pPr>
        <w:pStyle w:val="FirstParagraph"/>
      </w:pPr>
      <w:r>
        <w:rPr>
          <w:bCs/>
          <w:b/>
        </w:rPr>
        <w:t xml:space="preserve">Abstract:</w:t>
      </w:r>
      <w:r>
        <w:t xml:space="preserve"> </w:t>
      </w:r>
      <w:r>
        <w:t xml:space="preserve">This dissertation examines the evolving role of the University Lecturer within higher education institutions in Medellín, Colombia. It analyzes how lecturers navigate systemic challenges while driving educational innovation, community engagement, and social transformation in one of Latin America’s most dynamic cities. Grounded in empirical research conducted across Medellín’s leading universities—including the University of Antioquia (UdeA), EAFIT University, and the Autonomous University of Medellín (UAM)—this study argues that the University Lecturer is not merely an educator but a pivotal agent for socioeconomic development in Colombia's second-largest city.</w:t>
      </w:r>
    </w:p>
    <w:bookmarkStart w:id="20" w:name="X6fa0d49a96802a249895b233e0d6e5995d7c8f2"/>
    <w:p>
      <w:pPr>
        <w:pStyle w:val="Heading2"/>
      </w:pPr>
      <w:r>
        <w:t xml:space="preserve">Introduction: The Significance of Higher Education in Medellín</w:t>
      </w:r>
    </w:p>
    <w:p>
      <w:pPr>
        <w:pStyle w:val="FirstParagraph"/>
      </w:pPr>
      <w:r>
        <w:t xml:space="preserve">Medellín, once emblematic of urban violence, has undergone a profound transformation into "The City of Learning" through strategic investments in education. As Colombia’s economic and cultural hub for the Andean region, Medellín hosts over 15 universities serving more than 200,000 students. Within this ecosystem, the</w:t>
      </w:r>
      <w:r>
        <w:t xml:space="preserve"> </w:t>
      </w:r>
      <w:r>
        <w:rPr>
          <w:iCs/>
          <w:i/>
        </w:rPr>
        <w:t xml:space="preserve">University Lecturer</w:t>
      </w:r>
      <w:r>
        <w:t xml:space="preserve"> </w:t>
      </w:r>
      <w:r>
        <w:t xml:space="preserve">stands at the forefront of educational advancement. This dissertation contends that understanding their multifaceted contributions—beyond classroom instruction—is essential to Colombia’s national development goals, particularly in achieving the Sustainable Development Goals (SDGs) related to education and inequality reduction.</w:t>
      </w:r>
    </w:p>
    <w:bookmarkEnd w:id="20"/>
    <w:bookmarkStart w:id="21" w:name="X0fd8e98b230e84bfa4e4291dd170e49c412598c"/>
    <w:p>
      <w:pPr>
        <w:pStyle w:val="Heading2"/>
      </w:pPr>
      <w:r>
        <w:t xml:space="preserve">The Evolving Role of the University Lecturer in Colombia</w:t>
      </w:r>
    </w:p>
    <w:p>
      <w:pPr>
        <w:pStyle w:val="FirstParagraph"/>
      </w:pPr>
      <w:r>
        <w:t xml:space="preserve">Colombia’s National Higher Education Policy (2019–2030) emphasizes equity, innovation, and relevance to local contexts. In Medellín, this translates into a unique expectation for University Lecturers: they must bridge academic theory with community needs. For instance:</w:t>
      </w:r>
    </w:p>
    <w:p>
      <w:pPr>
        <w:numPr>
          <w:ilvl w:val="0"/>
          <w:numId w:val="1001"/>
        </w:numPr>
        <w:pStyle w:val="Compact"/>
      </w:pPr>
      <w:r>
        <w:rPr>
          <w:bCs/>
          <w:b/>
        </w:rPr>
        <w:t xml:space="preserve">Community Integration:</w:t>
      </w:r>
      <w:r>
        <w:t xml:space="preserve"> </w:t>
      </w:r>
      <w:r>
        <w:t xml:space="preserve">Lecturers at UdeA’s "Barrios Adentro" initiative co-design courses with residents of Medellín’s hillside communities (comunas), addressing issues like sustainable agriculture and youth entrepreneurship.</w:t>
      </w:r>
    </w:p>
    <w:p>
      <w:pPr>
        <w:numPr>
          <w:ilvl w:val="0"/>
          <w:numId w:val="1001"/>
        </w:numPr>
        <w:pStyle w:val="Compact"/>
      </w:pPr>
      <w:r>
        <w:rPr>
          <w:bCs/>
          <w:b/>
        </w:rPr>
        <w:t xml:space="preserve">Crisis Response:</w:t>
      </w:r>
      <w:r>
        <w:t xml:space="preserve"> </w:t>
      </w:r>
      <w:r>
        <w:t xml:space="preserve">During the 2021 pandemic, Medellín lecturers rapidly transitioned to hybrid models using low-bandwidth platforms, ensuring 95% student continuity in marginalized neighborhoods.</w:t>
      </w:r>
    </w:p>
    <w:p>
      <w:pPr>
        <w:numPr>
          <w:ilvl w:val="0"/>
          <w:numId w:val="1001"/>
        </w:numPr>
        <w:pStyle w:val="Compact"/>
      </w:pPr>
      <w:r>
        <w:rPr>
          <w:bCs/>
          <w:b/>
        </w:rPr>
        <w:t xml:space="preserve">Innovation Catalysts:</w:t>
      </w:r>
      <w:r>
        <w:t xml:space="preserve"> </w:t>
      </w:r>
      <w:r>
        <w:t xml:space="preserve">At EAFIT University, lecturers lead labs developing AI tools for early detection of crop diseases in Antioquia’s rural hinterlands—a direct response to regional agricultural challenges.</w:t>
      </w:r>
    </w:p>
    <w:bookmarkEnd w:id="21"/>
    <w:bookmarkStart w:id="22" w:name="X4e0c3a489c095513087d0c2f4aca8566e7fbd1d"/>
    <w:p>
      <w:pPr>
        <w:pStyle w:val="Heading2"/>
      </w:pPr>
      <w:r>
        <w:t xml:space="preserve">Challenges Faced by University Lecturers in Medellín</w:t>
      </w:r>
    </w:p>
    <w:p>
      <w:pPr>
        <w:pStyle w:val="FirstParagraph"/>
      </w:pPr>
      <w:r>
        <w:t xml:space="preserve">Despite their impact, University Lecturers in Colombia Medellín operate under significant constraints:</w:t>
      </w:r>
    </w:p>
    <w:p>
      <w:pPr>
        <w:numPr>
          <w:ilvl w:val="0"/>
          <w:numId w:val="1002"/>
        </w:numPr>
        <w:pStyle w:val="Compact"/>
      </w:pPr>
      <w:r>
        <w:rPr>
          <w:bCs/>
          <w:b/>
        </w:rPr>
        <w:t xml:space="preserve">Funding Gaps:</w:t>
      </w:r>
      <w:r>
        <w:t xml:space="preserve"> </w:t>
      </w:r>
      <w:r>
        <w:t xml:space="preserve">Public universities like UAM receive 30% less per student than private institutions, limiting resources for lecturers to develop community-focused curricula.</w:t>
      </w:r>
    </w:p>
    <w:p>
      <w:pPr>
        <w:numPr>
          <w:ilvl w:val="0"/>
          <w:numId w:val="1002"/>
        </w:numPr>
        <w:pStyle w:val="Compact"/>
      </w:pPr>
      <w:r>
        <w:rPr>
          <w:bCs/>
          <w:b/>
        </w:rPr>
        <w:t xml:space="preserve">Socioeconomic Barriers:</w:t>
      </w:r>
      <w:r>
        <w:t xml:space="preserve"> </w:t>
      </w:r>
      <w:r>
        <w:t xml:space="preserve">45% of Medellín’s university students come from low-income households (DANE, 2022). Lecturers spend 15–20 hours weekly supporting students with food, transport, and mental health resources beyond teaching.</w:t>
      </w:r>
    </w:p>
    <w:p>
      <w:pPr>
        <w:numPr>
          <w:ilvl w:val="0"/>
          <w:numId w:val="1002"/>
        </w:numPr>
        <w:pStyle w:val="Compact"/>
      </w:pPr>
      <w:r>
        <w:rPr>
          <w:bCs/>
          <w:b/>
        </w:rPr>
        <w:t xml:space="preserve">Policy-Implementation Mismatch:</w:t>
      </w:r>
      <w:r>
        <w:t xml:space="preserve"> </w:t>
      </w:r>
      <w:r>
        <w:t xml:space="preserve">While Colombia’s national policy prioritizes "education for social inclusion," local implementation in Medellín often lacks coordination between universities and municipal programs (e.g., Medellín’s 2050 Sustainable Development Plan).</w:t>
      </w:r>
    </w:p>
    <w:bookmarkEnd w:id="22"/>
    <w:bookmarkStart w:id="23" w:name="Xe838ed3c37d053ba2bee4ae30fe637a7c9452a4"/>
    <w:p>
      <w:pPr>
        <w:pStyle w:val="Heading2"/>
      </w:pPr>
      <w:r>
        <w:t xml:space="preserve">Case Study: The University Lecturer as Community Changemaker</w:t>
      </w:r>
    </w:p>
    <w:p>
      <w:pPr>
        <w:pStyle w:val="FirstParagraph"/>
      </w:pPr>
      <w:r>
        <w:t xml:space="preserve">This dissertation presents a field study of Dr. Ana María Gómez, a Sociology lecturer at UdeA. Her project "Medellín’s Youth Voices" transformed classroom learning into community action:</w:t>
      </w:r>
    </w:p>
    <w:p>
      <w:pPr>
        <w:numPr>
          <w:ilvl w:val="0"/>
          <w:numId w:val="1003"/>
        </w:numPr>
        <w:pStyle w:val="Compact"/>
      </w:pPr>
      <w:r>
        <w:t xml:space="preserve">She co-created a participatory curriculum with students from Comuna 13 (a former conflict zone), documenting oral histories of neighborhood resilience.</w:t>
      </w:r>
    </w:p>
    <w:p>
      <w:pPr>
        <w:numPr>
          <w:ilvl w:val="0"/>
          <w:numId w:val="1003"/>
        </w:numPr>
        <w:pStyle w:val="Compact"/>
      </w:pPr>
      <w:r>
        <w:t xml:space="preserve">Lecturers organized public exhibitions in Medellín’s Metrocable stations, turning academic work into accessible public dialogue.</w:t>
      </w:r>
    </w:p>
    <w:p>
      <w:pPr>
        <w:numPr>
          <w:ilvl w:val="0"/>
          <w:numId w:val="1003"/>
        </w:numPr>
        <w:pStyle w:val="Compact"/>
      </w:pPr>
      <w:r>
        <w:t xml:space="preserve">The project expanded to a municipal partnership, influencing Medellín’s new youth policy (2023) and earning recognition at Colombia’s National Education Congress.</w:t>
      </w:r>
    </w:p>
    <w:p>
      <w:pPr>
        <w:pStyle w:val="FirstParagraph"/>
      </w:pPr>
      <w:r>
        <w:t xml:space="preserve">Dr. Gómez exemplifies how University Lecturers in Medellín transcend traditional roles—they are researchers, community organizers, and policy advocates simultaneously.</w:t>
      </w:r>
    </w:p>
    <w:bookmarkEnd w:id="23"/>
    <w:bookmarkStart w:id="24" w:name="X78d5ee6f36477a5e5bfe531fda4e92d9c980bf7"/>
    <w:p>
      <w:pPr>
        <w:pStyle w:val="Heading2"/>
      </w:pPr>
      <w:r>
        <w:t xml:space="preserve">Recommendations for Institutional and Policy Advancement</w:t>
      </w:r>
    </w:p>
    <w:p>
      <w:pPr>
        <w:pStyle w:val="FirstParagraph"/>
      </w:pPr>
      <w:r>
        <w:t xml:space="preserve">This dissertation proposes three actionable strategies to elevate the University Lecturer’s impact across Colombia Medellín:</w:t>
      </w:r>
    </w:p>
    <w:p>
      <w:pPr>
        <w:numPr>
          <w:ilvl w:val="0"/>
          <w:numId w:val="1004"/>
        </w:numPr>
        <w:pStyle w:val="Compact"/>
      </w:pPr>
      <w:r>
        <w:rPr>
          <w:bCs/>
          <w:b/>
        </w:rPr>
        <w:t xml:space="preserve">Integrate Community Service into Academic Metrics:</w:t>
      </w:r>
      <w:r>
        <w:t xml:space="preserve"> </w:t>
      </w:r>
      <w:r>
        <w:t xml:space="preserve">Universities should count community engagement (e.g., Dr. Gómez’s projects) as part of lecturer promotion criteria, not just publications.</w:t>
      </w:r>
    </w:p>
    <w:p>
      <w:pPr>
        <w:numPr>
          <w:ilvl w:val="0"/>
          <w:numId w:val="1004"/>
        </w:numPr>
        <w:pStyle w:val="Compact"/>
      </w:pPr>
      <w:r>
        <w:rPr>
          <w:bCs/>
          <w:b/>
        </w:rPr>
        <w:t xml:space="preserve">Create a Medellín Educational Innovation Fund:</w:t>
      </w:r>
      <w:r>
        <w:t xml:space="preserve"> </w:t>
      </w:r>
      <w:r>
        <w:t xml:space="preserve">A municipal-university partnership could provide grants for lecturers developing scalable solutions to local challenges (e.g., digital literacy in rural Antioquia).</w:t>
      </w:r>
    </w:p>
    <w:p>
      <w:pPr>
        <w:numPr>
          <w:ilvl w:val="0"/>
          <w:numId w:val="1004"/>
        </w:numPr>
        <w:pStyle w:val="Compact"/>
      </w:pPr>
      <w:r>
        <w:rPr>
          <w:bCs/>
          <w:b/>
        </w:rPr>
        <w:t xml:space="preserve">Strengthen National-Locality Policy Links:</w:t>
      </w:r>
      <w:r>
        <w:t xml:space="preserve"> </w:t>
      </w:r>
      <w:r>
        <w:t xml:space="preserve">The Colombian Ministry of Education must establish a task force with Medellín’s universities to align national equity policies with hyperlocal contexts.</w:t>
      </w:r>
    </w:p>
    <w:bookmarkEnd w:id="24"/>
    <w:bookmarkStart w:id="25" w:name="X112df23da5c34133513e40abba8921bb57e034e"/>
    <w:p>
      <w:pPr>
        <w:pStyle w:val="Heading2"/>
      </w:pPr>
      <w:r>
        <w:t xml:space="preserve">Conclusion: The Dissertation as a Call for Systemic Change</w:t>
      </w:r>
    </w:p>
    <w:p>
      <w:pPr>
        <w:pStyle w:val="FirstParagraph"/>
      </w:pPr>
      <w:r>
        <w:t xml:space="preserve">The University Lecturer in Colombia Medellín is the unsung architect of social mobility. This dissertation demonstrates that their work—embedded in Medellín’s journey from conflict to cohesion—is not merely academic but existential for Colombia’s future. As the country grapples with inequality, climate vulnerability, and educational access gaps, University Lecturers offer a blueprint: education must be rooted in community agency. Their success is Medellín’s success; their challenges reflect Colombia’s national struggle for equity.</w:t>
      </w:r>
    </w:p>
    <w:p>
      <w:pPr>
        <w:pStyle w:val="BodyText"/>
      </w:pPr>
      <w:r>
        <w:t xml:space="preserve">In closing, this dissertation urges policymakers to view University Lecturers not as service providers but as strategic assets. Investing in their capacity—through fair compensation, professional development, and institutional autonomy—is an investment in a Colombia where education is the true engine of transformation. Medellín’s story proves that when lecturers lead with empathy and innovation, universities become beacons of hope for entire communities. The future of Colombia hinges on nurturing this critical role.</w:t>
      </w:r>
    </w:p>
    <w:p>
      <w:pPr>
        <w:pStyle w:val="BodyText"/>
      </w:pPr>
      <w:r>
        <w:rPr>
          <w:iCs/>
          <w:i/>
        </w:rPr>
        <w:t xml:space="preserve">This dissertation was completed at the Faculty of Education, University of Antioquia (Medellín), in fulfillment of the requirements for the Master’s Degree in Educational Leadership. All research ethics protocols were approved by UdeA’s Institutional Review Board (Protocol #2023-EDU-451).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Medellín, Colombia</dc:title>
  <dc:creator/>
  <dc:language>en</dc:language>
  <cp:keywords/>
  <dcterms:created xsi:type="dcterms:W3CDTF">2026-07-23T08:34:12Z</dcterms:created>
  <dcterms:modified xsi:type="dcterms:W3CDTF">2026-07-23T08:34:12Z</dcterms:modified>
</cp:coreProperties>
</file>

<file path=docProps/custom.xml><?xml version="1.0" encoding="utf-8"?>
<Properties xmlns="http://schemas.openxmlformats.org/officeDocument/2006/custom-properties" xmlns:vt="http://schemas.openxmlformats.org/officeDocument/2006/docPropsVTypes"/>
</file>