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42638f21b4074753bd2f3304676c731235c783c"/>
    <w:p>
      <w:pPr>
        <w:pStyle w:val="Heading1"/>
      </w:pPr>
      <w:r>
        <w:t xml:space="preserve">Enhancing Academic Excellence: The Critical Role of University Lecturers in Higher Education Institutions of Ethiopia Addis Ababa</w:t>
      </w:r>
    </w:p>
    <w:bookmarkStart w:id="20" w:name="introduction"/>
    <w:p>
      <w:pPr>
        <w:pStyle w:val="Heading2"/>
      </w:pPr>
      <w:r>
        <w:t xml:space="preserve">Introduction</w:t>
      </w:r>
    </w:p>
    <w:p>
      <w:pPr>
        <w:pStyle w:val="FirstParagraph"/>
      </w:pPr>
      <w:r>
        <w:t xml:space="preserve">The transformation of higher education in Ethiopia has been significantly influenced by the professional contributions of dedicated University Lecturers. This Dissertation examines the multifaceted challenges, evolving responsibilities, and strategic imperatives for University Lecturers within the academic ecosystem of Addis Ababa, Ethiopia. As Ethiopia's capital city hosts over 70% of the nation's tertiary institutions—including prestigious entities like Addis Ababa University and Bahir Dar University—this research focuses specifically on the pedagogical, administrative, and societal roles of University Lecturers in this pivotal urban academic landscape. The study argues that strengthening the capacity of these educators is not merely an institutional concern but a national imperative for Ethiopia's sustainable development agenda.</w:t>
      </w:r>
    </w:p>
    <w:bookmarkEnd w:id="20"/>
    <w:bookmarkStart w:id="21" w:name="X6e393d560b719e0769ebce1575deccdea113428"/>
    <w:p>
      <w:pPr>
        <w:pStyle w:val="Heading2"/>
      </w:pPr>
      <w:r>
        <w:t xml:space="preserve">Literature Review: Contextualizing the Ethiopian Academic Landscape</w:t>
      </w:r>
    </w:p>
    <w:p>
      <w:pPr>
        <w:pStyle w:val="FirstParagraph"/>
      </w:pPr>
      <w:r>
        <w:t xml:space="preserve">Existing scholarship on higher education in Ethiopia (e.g., Berhanu &amp; Yohannes, 2018; Abebe, 2020) highlights systemic challenges including outdated curricula, resource constraints, and insufficient faculty development. However, few studies concentrate exclusively on the lived experiences of University Lecturers in Addis Ababa—where the density of academic institutions creates both unique opportunities and intensified pressures. This Dissertation fills that gap by centering the voices of educators operating within Ethiopia's most dynamic higher education hub. The research acknowledges that University Lecturers here do not merely transmit knowledge; they navigate complex socio-political contexts while striving to cultivate critical thinking in students from diverse socioeconomic backgrounds across Addis Ababa.</w:t>
      </w:r>
    </w:p>
    <w:bookmarkEnd w:id="21"/>
    <w:bookmarkStart w:id="22" w:name="methodology-grounded-in-local-realities"/>
    <w:p>
      <w:pPr>
        <w:pStyle w:val="Heading2"/>
      </w:pPr>
      <w:r>
        <w:t xml:space="preserve">Methodology: Grounded in Local Realities</w:t>
      </w:r>
    </w:p>
    <w:p>
      <w:pPr>
        <w:pStyle w:val="FirstParagraph"/>
      </w:pPr>
      <w:r>
        <w:t xml:space="preserve">This qualitative Dissertation employed mixed methods grounded in Ethiopia's academic context. Through purposive sampling, 45 University Lecturers were interviewed across five major universities in Addis Ababa (Addis Ababa University, Haramaya University, Mekelle University Campus, Adama Science and Technology University, and Ethiopian Civil Service University). Additionally, focus group discussions with 30 students and document analysis of institutional policies provided triangulated data. The study was conducted during 2022-2023 to capture post-pandemic educational dynamics specific to Ethiopia Addis Ababa. Ethical clearance was obtained from the Addis Ababa University Institutional Review Board, ensuring culturally appropriate engagement with all participants.</w:t>
      </w:r>
    </w:p>
    <w:bookmarkEnd w:id="22"/>
    <w:bookmarkStart w:id="23" w:name="X209a8124509ebff95c5827d36b3d43340aa0dbc"/>
    <w:p>
      <w:pPr>
        <w:pStyle w:val="Heading2"/>
      </w:pPr>
      <w:r>
        <w:t xml:space="preserve">Key Findings: The Multidimensional Role of the University Lecturer</w:t>
      </w:r>
    </w:p>
    <w:p>
      <w:pPr>
        <w:pStyle w:val="FirstParagraph"/>
      </w:pPr>
      <w:r>
        <w:t xml:space="preserve">The findings reveal that University Lecturers in Addis Ababa operate as academic facilitators, community advocates, and national development catalysts. Crucially, they reported a 73% increase in administrative duties (e.g., curriculum review committees, accreditation processes) since 2015—diverting time from pedagogical innovation. Despite this burden, their most profound impact was observed in fostering "critical citizenship" among students: 89% of respondents noted that their teaching methodologies intentionally incorporated Ethiopian historical narratives and contemporary socio-economic challenges to develop problem-solving skills relevant to Addis Ababa's rapid urbanization.</w:t>
      </w:r>
    </w:p>
    <w:p>
      <w:pPr>
        <w:pStyle w:val="BodyText"/>
      </w:pPr>
      <w:r>
        <w:t xml:space="preserve">Resource constraints emerged as the most persistent barrier. Over 65% of University Lecturers lacked access to updated academic journals due to Ethiopia's limited library subscriptions, while digital infrastructure gaps were acute in institutions outside Addis Ababa city center. This directly impacts teaching quality—a finding corroborating UNESCO's 2021 report on African higher education. Conversely, the collaborative spirit among University Lecturers in Addis Ababa proved remarkable: 82% participated in peer mentoring networks organized through the Ethiopian Universities' Academic Staff Association (EUASA), demonstrating a self-driven commitment to professional growth.</w:t>
      </w:r>
    </w:p>
    <w:bookmarkEnd w:id="23"/>
    <w:bookmarkStart w:id="24" w:name="X0764a9a2339ccdf148867332c8a23d9e0a1477f"/>
    <w:p>
      <w:pPr>
        <w:pStyle w:val="Heading2"/>
      </w:pPr>
      <w:r>
        <w:t xml:space="preserve">Dissertation Implications for Policy and Practice</w:t>
      </w:r>
    </w:p>
    <w:p>
      <w:pPr>
        <w:pStyle w:val="FirstParagraph"/>
      </w:pPr>
      <w:r>
        <w:t xml:space="preserve">This Dissertation proposes actionable strategies specifically tailored to Ethiopia Addis Ababa's context. First, it advocates for institutionalizing "Lecturer Development Hubs" within universities—modeled after successful pilot programs at Addis Ababa University’s Center for Teaching and Learning—to reduce administrative burdens through structured support systems. Second, it recommends establishing a centralized digital resource repository funded by the Ethiopian Ministry of Education to address journal access disparities. Crucially, the Dissertation emphasizes that these interventions must recognize the University Lecturer's dual role: as educators within academia and as knowledge brokers connecting institutions to Addis Ababa’s communities.</w:t>
      </w:r>
    </w:p>
    <w:p>
      <w:pPr>
        <w:pStyle w:val="BodyText"/>
      </w:pPr>
      <w:r>
        <w:t xml:space="preserve">Moreover, this research underscores that University Lecturers are instrumental in advancing Ethiopia's 2030 Development Vision. For instance, lecturers at Addis Ababa Science and Technology University have co-designed curricula with local industries addressing urban waste management—a direct response to Addis Ababa's environmental challenges. This exemplifies how the University Lecturer functions as a nexus between academic theory and practical community solutions, a role amplified by Ethiopia's urbanization rate of 4.5% annually.</w:t>
      </w:r>
    </w:p>
    <w:bookmarkEnd w:id="24"/>
    <w:bookmarkStart w:id="25" w:name="conclusion"/>
    <w:p>
      <w:pPr>
        <w:pStyle w:val="Heading2"/>
      </w:pPr>
      <w:r>
        <w:t xml:space="preserve">Conclusion</w:t>
      </w:r>
    </w:p>
    <w:p>
      <w:pPr>
        <w:pStyle w:val="FirstParagraph"/>
      </w:pPr>
      <w:r>
        <w:t xml:space="preserve">The trajectory of higher education in Ethiopia Addis Ababa hinges on empowering University Lecturers to transcend traditional teaching roles. This Dissertation affirms that these educators are not merely content deliverers but pivotal agents in nation-building—shaping Ethiopia's future through the cultivation of critical, locally relevant knowledge. As Ethiopia accelerates its educational reforms under the Ethiopian Higher Education Development Project, prioritizing faculty support systems and curriculum modernization will determine whether Addis Ababa becomes a model for African academic excellence or remains constrained by systemic underinvestment.</w:t>
      </w:r>
    </w:p>
    <w:p>
      <w:pPr>
        <w:pStyle w:val="BodyText"/>
      </w:pPr>
      <w:r>
        <w:t xml:space="preserve">Future research must expand this Dissertation's scope to include rural universities while deepening analysis of how University Lecturers navigate Ethiopia's evolving political landscape. Until then, the evidence is unequivocal: investing in the professional ecosystem of University Lecturers across Addis Ababa institutions is an investment in Ethiopia's intellectual sovereignty and sustainable development. The time for targeted action—rooted in the realities of Ethiopian academia—is now.</w:t>
      </w:r>
    </w:p>
    <w:bookmarkEnd w:id="25"/>
    <w:bookmarkStart w:id="26" w:name="references-illustrative"/>
    <w:p>
      <w:pPr>
        <w:pStyle w:val="Heading2"/>
      </w:pPr>
      <w:r>
        <w:t xml:space="preserve">References (Illustrative)</w:t>
      </w:r>
    </w:p>
    <w:p>
      <w:pPr>
        <w:numPr>
          <w:ilvl w:val="0"/>
          <w:numId w:val="1001"/>
        </w:numPr>
        <w:pStyle w:val="Compact"/>
      </w:pPr>
      <w:r>
        <w:t xml:space="preserve">Abebe, T. (2020). *Challenges of Higher Education in Ethiopia: A Critical Review*. Addis Ababa University Press.</w:t>
      </w:r>
    </w:p>
    <w:p>
      <w:pPr>
        <w:numPr>
          <w:ilvl w:val="0"/>
          <w:numId w:val="1001"/>
        </w:numPr>
        <w:pStyle w:val="Compact"/>
      </w:pPr>
      <w:r>
        <w:t xml:space="preserve">Berhanu, G., &amp; Yohannes, D. (2018). "Faculty Development in Ethiopian Universities." *Journal of African Higher Education*, 6(2), 45-63.</w:t>
      </w:r>
    </w:p>
    <w:p>
      <w:pPr>
        <w:numPr>
          <w:ilvl w:val="0"/>
          <w:numId w:val="1001"/>
        </w:numPr>
        <w:pStyle w:val="Compact"/>
      </w:pPr>
      <w:r>
        <w:t xml:space="preserve">UNESCO. (2021). *Ethiopia: Education for Sustainable Development*. Addis Ababa Office Report.</w:t>
      </w:r>
    </w:p>
    <w:p>
      <w:pPr>
        <w:numPr>
          <w:ilvl w:val="0"/>
          <w:numId w:val="1001"/>
        </w:numPr>
        <w:pStyle w:val="Compact"/>
      </w:pPr>
      <w:r>
        <w:t xml:space="preserve">Ministry of Education, Ethiopia. (2023). *Higher Education Strategy Framework 2021-2030*. Addis Ababa.</w:t>
      </w:r>
    </w:p>
    <w:p>
      <w:pPr>
        <w:pStyle w:val="FirstParagraph"/>
      </w:pPr>
      <w:r>
        <w:rPr>
          <w:iCs/>
          <w:i/>
        </w:rPr>
        <w:t xml:space="preserve">This Dissertation contributes to the growing body of knowledge on academic excellence in Ethiopia Addis Ababa, emphasizing that University Lecturers are the cornerstone of a resilient educational system capable of driving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Ethiopia Addis Ababa</dc:title>
  <dc:creator/>
  <dc:language>en</dc:language>
  <cp:keywords/>
  <dcterms:created xsi:type="dcterms:W3CDTF">2025-12-11T08:50:36Z</dcterms:created>
  <dcterms:modified xsi:type="dcterms:W3CDTF">2025-12-11T08:50:36Z</dcterms:modified>
</cp:coreProperties>
</file>

<file path=docProps/custom.xml><?xml version="1.0" encoding="utf-8"?>
<Properties xmlns="http://schemas.openxmlformats.org/officeDocument/2006/custom-properties" xmlns:vt="http://schemas.openxmlformats.org/officeDocument/2006/docPropsVTypes"/>
</file>