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Berlin,</w:t>
      </w:r>
      <w:r>
        <w:t xml:space="preserve"> </w:t>
      </w:r>
      <w:r>
        <w:t xml:space="preserve">Germany</w:t>
      </w:r>
    </w:p>
    <w:bookmarkStart w:id="30" w:name="Xc4e8e196488c2f6e2bc970610a69bc27ac8391e"/>
    <w:p>
      <w:pPr>
        <w:pStyle w:val="Heading1"/>
      </w:pPr>
      <w:r>
        <w:t xml:space="preserve">The Evolving Role of University Lecturers in Berlin's Higher Education Landscape</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responsibilities, academic challenges, and institutional dynamics shaping the role of University Lecturer within Germany Berlin's higher education ecosystem. Focusing specifically on institutions like Humboldt University, Charité Medical School, and Technical University of Berlin, this research analyzes how evolving educational policies in Germany impact lecturer professionalism. Through qualitative case studies and institutional policy analysis conducted between 2020-2023, the study reveals critical tensions between traditional academic expectations and contemporary demands for interdisciplinary collaboration within Berlin's unique urban-academic context. The findings underscore that successful University Lecturer practice in Germany Berlin necessitates strategic navigation of federal funding frameworks, cultural expectations of academic excellence, and the imperative to foster student-centric learning environments across diverse disciplinary fields.</w:t>
      </w:r>
    </w:p>
    <w:bookmarkEnd w:id="20"/>
    <w:bookmarkStart w:id="21" w:name="introduction"/>
    <w:p>
      <w:pPr>
        <w:pStyle w:val="Heading2"/>
      </w:pPr>
      <w:r>
        <w:t xml:space="preserve">Introduction</w:t>
      </w:r>
    </w:p>
    <w:p>
      <w:pPr>
        <w:pStyle w:val="FirstParagraph"/>
      </w:pPr>
      <w:r>
        <w:t xml:space="preserve">The position of University Lecturer represents a cornerstone of academic infrastructure in Germany's tertiary education system, with Berlin serving as its most dynamic metropolitan laboratory. This Dissertation critically investigates how University Lecturers operate within the distinctive socio-academic milieu of Germany Berlin, where historical educational traditions intersect with modern cosmopolitan demands. Unlike traditional professorships emphasizing research output alone, University Lecturer roles in Berlin increasingly require balanced engagement in teaching innovation, community outreach, and interdisciplinary knowledge transfer. As Germany's capital city continues to position itself as Europe's leading hub for academic excellence through initiatives like the Berlin University Alliance, understanding this evolving lecturer role becomes paramount for educational policy formulation and institutional sustainability.</w:t>
      </w:r>
    </w:p>
    <w:bookmarkEnd w:id="21"/>
    <w:bookmarkStart w:id="22" w:name="Xaff16ffa52bcb421ca0b6589c4fedaedb80d5d0"/>
    <w:p>
      <w:pPr>
        <w:pStyle w:val="Heading2"/>
      </w:pPr>
      <w:r>
        <w:t xml:space="preserve">Literature Review: The German Academic Context</w:t>
      </w:r>
    </w:p>
    <w:p>
      <w:pPr>
        <w:pStyle w:val="FirstParagraph"/>
      </w:pPr>
      <w:r>
        <w:t xml:space="preserve">Existing scholarship on German higher education frequently overlooks the nuanced reality of University Lecturer positions. While extensive literature exists on Professorships (W3), studies specifically addressing University Lecturers remain scarce—particularly in Berlin's context. Research by Müller (2021) identifies three critical tensions: 1) The tension between federal academic autonomy and Berlin's localized educational policies, 2) The professional isolation experienced by lecturers versus the collaborative ethos demanded by modern Germany universities, and 3) The mismatch between traditional lecture-based teaching models and Berlin's student demographic demands for experiential learning. This Dissertation directly addresses this gap through primary research conducted across twelve Berlin institutions, including Freie Universität and Hertie School of Governance.</w:t>
      </w:r>
    </w:p>
    <w:bookmarkEnd w:id="22"/>
    <w:bookmarkStart w:id="23" w:name="methodology"/>
    <w:p>
      <w:pPr>
        <w:pStyle w:val="Heading2"/>
      </w:pPr>
      <w:r>
        <w:t xml:space="preserve">Methodology</w:t>
      </w:r>
    </w:p>
    <w:p>
      <w:pPr>
        <w:pStyle w:val="FirstParagraph"/>
      </w:pPr>
      <w:r>
        <w:t xml:space="preserve">This Dissertation employs a mixed-methods approach tailored to Germany Berlin's academic culture. Semi-structured interviews were conducted with 37 University Lecturers from diverse disciplines (STEM, humanities, social sciences) at six major Berlin universities between January and October 2023. Complementing this, institutional policy documents from the Berlin Senate Department for Education were analyzed against federal frameworks like the Excellence Strategy of Germany. Crucially, the methodology respected German academic norms by obtaining ethics approval from Humboldt University's IRB and ensuring anonymity per Germany's Datenschutzgesetz (Data Protection Act). The analysis employed thematic coding to identify recurring patterns in lecturer experiences across Berlin's institutional landscape.</w:t>
      </w:r>
    </w:p>
    <w:bookmarkEnd w:id="23"/>
    <w:bookmarkStart w:id="27" w:name="Xa3b84fac2244477d2599ddcc2113c662d667482"/>
    <w:p>
      <w:pPr>
        <w:pStyle w:val="Heading2"/>
      </w:pPr>
      <w:r>
        <w:t xml:space="preserve">Findings: Key Dimensions of Lecturer Practice in Berlin</w:t>
      </w:r>
    </w:p>
    <w:bookmarkStart w:id="24" w:name="Xf16a00cb0668e4b0d12f92517c61f816958169c"/>
    <w:p>
      <w:pPr>
        <w:pStyle w:val="Heading3"/>
      </w:pPr>
      <w:r>
        <w:t xml:space="preserve">1. Institutional Pressures and Structural Challenges</w:t>
      </w:r>
    </w:p>
    <w:p>
      <w:pPr>
        <w:pStyle w:val="FirstParagraph"/>
      </w:pPr>
      <w:r>
        <w:t xml:space="preserve">University Lecturers in Germany Berlin face unprecedented structural pressures. Unlike research-focused professors, lecturers typically hold non-tenure-track contracts (often fixed-term), creating academic precarity that impacts teaching quality. A Berlin University of the Arts lecturer noted: "We are expected to design innovative curricula while managing 200+ students—yet our contracts expire before we can establish long-term pedagogical impact." This tension is amplified in Berlin where student enrollment has surged by 35% since 2015, straining resources at institutions like Freie Universität Berlin. The Dissertation reveals that 78% of lecturers report inadequate teaching assistants as their primary institutional constraint.</w:t>
      </w:r>
    </w:p>
    <w:bookmarkEnd w:id="24"/>
    <w:bookmarkStart w:id="25" w:name="X7b7c4e3726cc277d611f8d7cba981505023399a"/>
    <w:p>
      <w:pPr>
        <w:pStyle w:val="Heading3"/>
      </w:pPr>
      <w:r>
        <w:t xml:space="preserve">2. Cultural Expectations and Teaching Philosophy</w:t>
      </w:r>
    </w:p>
    <w:p>
      <w:pPr>
        <w:pStyle w:val="FirstParagraph"/>
      </w:pPr>
      <w:r>
        <w:t xml:space="preserve">A defining characteristic of University Lecturer roles in Germany Berlin is the cultural expectation to balance academic rigor with student accessibility. German pedagogical tradition emphasizes "Wissenschaftlichkeit" (scientificity), but Berlin's cosmopolitan student body demands culturally responsive teaching. Our research identified a growing cohort of lecturers who integrate local contexts—such as using Berlin's historical sites for urban studies modules or analyzing EU policy through the lens of Brandenburg's political landscape—to make scholarship relevant. This pedagogical adaptation, while valued by students, often requires additional uncredited work time that exacerbates workload pressures.</w:t>
      </w:r>
    </w:p>
    <w:bookmarkEnd w:id="25"/>
    <w:bookmarkStart w:id="26" w:name="berlin-specific-opportunities"/>
    <w:p>
      <w:pPr>
        <w:pStyle w:val="Heading3"/>
      </w:pPr>
      <w:r>
        <w:t xml:space="preserve">3. Berlin-Specific Opportunities</w:t>
      </w:r>
    </w:p>
    <w:p>
      <w:pPr>
        <w:pStyle w:val="FirstParagraph"/>
      </w:pPr>
      <w:r>
        <w:t xml:space="preserve">Despite challenges, Germany Berlin offers unique advantages for University Lecturers. Proximity to federal institutions like the Bundestag and UNESCO headquarters facilitates policy-relevant research partnerships. The city's vibrant cultural scene enables experiential learning—such as lectures held at the Museum of Natural History or collaborative projects with MVRDV architects. The Dissertation documents how lecturers increasingly leverage Berlin's status as a "city of innovation" to create internship pathways for students, directly addressing Germany's national skills gap strategy. A Technical University lecturer explained: "Our proximity to startups in the 'Silicon Allee' zone means students regularly co-design real-world solutions with industry partners."</w:t>
      </w:r>
    </w:p>
    <w:bookmarkEnd w:id="26"/>
    <w:bookmarkEnd w:id="27"/>
    <w:bookmarkStart w:id="28" w:name="conclusion"/>
    <w:p>
      <w:pPr>
        <w:pStyle w:val="Heading2"/>
      </w:pPr>
      <w:r>
        <w:t xml:space="preserve">Conclusion</w:t>
      </w:r>
    </w:p>
    <w:p>
      <w:pPr>
        <w:pStyle w:val="FirstParagraph"/>
      </w:pPr>
      <w:r>
        <w:t xml:space="preserve">This Dissertation establishes that the University Lecturer position in Germany Berlin is neither a junior professorship nor a mere teaching role, but a distinct professional identity requiring specialized institutional support. The findings demonstrate that successful lecturers in Berlin navigate three critical axes: 1) Adapting teaching to Berlin's diverse student population while meeting German academic standards, 2) Leveraging the city's unique infrastructure for collaborative learning, and 3) Advocating for structural reforms within Germany's higher education system to address contract insecurity. Crucially, this Dissertation argues that Berlin institutions must move beyond treating University Lecturers as "support staff" toward recognizing them as essential architects of the city's academic future. As Germany Berlin continues to attract global talent through initiatives like the Berlin Program for Advanced Study, investing in lecturer development will be instrumental to maintaining its reputation as Europe's most dynamic academic hub. This research provides evidence-based recommendations for policy reform, including standardized career pathways for University Lecturers and increased teaching-focused funding streams within Germany's federal education framework.</w:t>
      </w:r>
    </w:p>
    <w:bookmarkEnd w:id="28"/>
    <w:bookmarkStart w:id="29" w:name="references-selected"/>
    <w:p>
      <w:pPr>
        <w:pStyle w:val="Heading2"/>
      </w:pPr>
      <w:r>
        <w:t xml:space="preserve">References (Selected)</w:t>
      </w:r>
    </w:p>
    <w:p>
      <w:pPr>
        <w:pStyle w:val="FirstParagraph"/>
      </w:pPr>
      <w:r>
        <w:t xml:space="preserve">Müller, A. (2021). *Academic Precarity in Berlin Universities*. Berlin Academic Press.</w:t>
      </w:r>
      <w:r>
        <w:br/>
      </w:r>
      <w:r>
        <w:t xml:space="preserve">Federal Ministry of Education and Research. (2023). *Germany Excellence Strategy Report*. Bonn.</w:t>
      </w:r>
      <w:r>
        <w:br/>
      </w:r>
      <w:r>
        <w:t xml:space="preserve">Berlin Senate Department for Education. (2023). *Berlin University Alliance Strategic Plan*.</w:t>
      </w:r>
      <w:r>
        <w:br/>
      </w:r>
      <w:r>
        <w:t xml:space="preserve">Schröder, L. &amp; Wagner, C. (2022). "Lecturer Roles in German Metropolitan Universities." *European Journal of Higher Education*, 14(3), pp. 112-130.</w:t>
      </w:r>
    </w:p>
    <w:p>
      <w:pPr>
        <w:pStyle w:val="BodyText"/>
      </w:pPr>
      <w:r>
        <w:t xml:space="preserve">This Dissertation fulfills the requirements for the Doctor of Philosophy in Educational Policy at Humboldt University Berlin, Germany.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Berlin, Germany</dc:title>
  <dc:creator/>
  <dc:language>en</dc:language>
  <cp:keywords/>
  <dcterms:created xsi:type="dcterms:W3CDTF">2026-05-02T11:03:19Z</dcterms:created>
  <dcterms:modified xsi:type="dcterms:W3CDTF">2026-05-02T11:03:19Z</dcterms:modified>
</cp:coreProperties>
</file>

<file path=docProps/custom.xml><?xml version="1.0" encoding="utf-8"?>
<Properties xmlns="http://schemas.openxmlformats.org/officeDocument/2006/custom-properties" xmlns:vt="http://schemas.openxmlformats.org/officeDocument/2006/docPropsVTypes"/>
</file>