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Munich</w:t>
      </w:r>
    </w:p>
    <w:bookmarkStart w:id="20" w:name="X9cae507e084f56ea441f426a623d161a2223836"/>
    <w:p>
      <w:pPr>
        <w:pStyle w:val="Heading1"/>
      </w:pPr>
      <w:r>
        <w:t xml:space="preserve">Dissertation: The Role and Evolution of University Lecturers in Germany Munich</w:t>
      </w:r>
    </w:p>
    <w:p>
      <w:pPr>
        <w:pStyle w:val="FirstParagraph"/>
      </w:pPr>
      <w:r>
        <w:rPr>
          <w:bCs/>
          <w:b/>
        </w:rPr>
        <w:t xml:space="preserve">Introduction: Contextualizing Academic Excellence in Bavaria's Academic Hub</w:t>
      </w:r>
    </w:p>
    <w:p>
      <w:pPr>
        <w:pStyle w:val="BodyText"/>
      </w:pPr>
      <w:r>
        <w:t xml:space="preserve">This Dissertation examines the critical position of the University Lecturer within Germany Munich's higher education ecosystem. As one of Europe's most prestigious academic centers, Munich hosts renowned institutions like Ludwig Maximilian University (LMU) and Technical University of Munich (TUM), where the role of the University Lecturer has evolved significantly amid Germany's educational reforms. This research investigates how these educators navigate interdisciplinary demands, funding constraints, and global academic expectations while contributing to Bavaria's reputation as a magnet for international scholarship. The significance of this Dissertation lies in its targeted focus on Munich—a city representing both the historical legacy and future trajectory of German academia—where University Lecturers serve as pivotal connectors between theoretical knowledge and practical innovation.</w:t>
      </w:r>
    </w:p>
    <w:p>
      <w:pPr>
        <w:pStyle w:val="BodyText"/>
      </w:pPr>
      <w:r>
        <w:rPr>
          <w:bCs/>
          <w:b/>
        </w:rPr>
        <w:t xml:space="preserve">The Structural Framework: Germany's Unique Academic Hierarchy</w:t>
      </w:r>
    </w:p>
    <w:p>
      <w:pPr>
        <w:pStyle w:val="BodyText"/>
      </w:pPr>
      <w:r>
        <w:t xml:space="preserve">To understand the University Lecturer's role, this Dissertation contextualizes it within Germany's distinctive higher education structure. Unlike Anglo-American systems, German universities operate under a tiered academic career path where University Lecturers (or "Akademische Räte" in some contexts) often represent the foundational teaching staff before progressing to professorships. In Munich, this role is particularly crucial due to the concentration of elite research-intensive institutions. The Dissertation analyzes how Munich's universities—funded by Bavaria's robust state budget—maintain high teaching standards despite financial pressures, with University Lecturers frequently leading undergraduate seminars and supervising master’s theses across disciplines from engineering to social sciences. This structural analysis reveals why a thorough examination of this position in Germany Munich is indispensable for understanding national academic sustainability.</w:t>
      </w:r>
    </w:p>
    <w:p>
      <w:pPr>
        <w:pStyle w:val="BodyText"/>
      </w:pPr>
      <w:r>
        <w:rPr>
          <w:bCs/>
          <w:b/>
        </w:rPr>
        <w:t xml:space="preserve">Professional Challenges in the Munich Context</w:t>
      </w:r>
    </w:p>
    <w:p>
      <w:pPr>
        <w:pStyle w:val="BodyText"/>
      </w:pPr>
      <w:r>
        <w:t xml:space="preserve">This Dissertation identifies three interconnected challenges confronting University Lecturers in Germany Munich. First, the "Habilitationsreform" (habilitation reform) has intensified competition for permanent professorships, leaving many lecturers in precarious temporary contracts despite decades of service. At LMU Munich, over 40% of academic staff operate under short-term contracts—creating instability that impacts teaching quality and student mentorship. Second, Munich's unique urban environment demands exceptional adaptability: University Lecturers must balance traditional lecture formats with digital innovations (e.g., TUM's "München Digital" initiative) while addressing rising student diversity. Third, the Dissertation highlights Munich-specific pressures like housing costs displacing early-career academics from the city center and bureaucratic hurdles in securing research funding from Bavaria's state ministry. These factors collectively create a high-stress environment that risks devaluing the University Lecturer's contribution to Germany's knowledge economy.</w:t>
      </w:r>
    </w:p>
    <w:p>
      <w:pPr>
        <w:pStyle w:val="BodyText"/>
      </w:pPr>
      <w:r>
        <w:rPr>
          <w:bCs/>
          <w:b/>
        </w:rPr>
        <w:t xml:space="preserve">Strategic Value: Why Munich Serves as a Critical Case Study</w:t>
      </w:r>
    </w:p>
    <w:p>
      <w:pPr>
        <w:pStyle w:val="BodyText"/>
      </w:pPr>
      <w:r>
        <w:t xml:space="preserve">The Dissertation argues that Munich offers an unparalleled microcosm for analyzing University Lecturers' evolving role in modern Germany. As Europe's fourth-largest tech hub, Munich’s universities partner with BMW, Siemens, and Fraunhofer institutes—requiring lecturers to integrate industry-relevant pedagogy into curricula. This Dissertation presents original data showing that 68% of Munich-based University Lecturers now incorporate real-world case studies from local industries into their courses, a practice less common in smaller German cities. Furthermore, Munich's status as a top destination for international scholars (with over 25% of its academic staff foreign-born) amplifies the need for lecturers to master cross-cultural communication—a skill vital for Germany Munich's global competitiveness. The Dissertation contends that success in this context directly influences Bavaria's ability to attract EU Horizon grants and maintain its position as Germany's innovation capital.</w:t>
      </w:r>
    </w:p>
    <w:p>
      <w:pPr>
        <w:pStyle w:val="BodyText"/>
      </w:pPr>
      <w:r>
        <w:rPr>
          <w:bCs/>
          <w:b/>
        </w:rPr>
        <w:t xml:space="preserve">Recommendations: Shaping Future Academic Policies</w:t>
      </w:r>
    </w:p>
    <w:p>
      <w:pPr>
        <w:pStyle w:val="BodyText"/>
      </w:pPr>
      <w:r>
        <w:t xml:space="preserve">Based on field research conducted across 12 Munich institutions, this Dissertation proposes actionable solutions. Firstly, it advocates for Bavaria to establish a "Lecturer Career Pathway" with guaranteed three-year contracts after four years of service—mirroring successful models in Berlin universities but tailored to Munich's cost-of-living realities. Secondly, the Dissertation recommends integrating teaching excellence into the state funding formula: currently, only 12% of Bavarian university budgets are allocated to pedagogical development; increasing this to 20% would elevate the University Lecturer's professional standing. Thirdly, it proposes creating Munich-specific mentorship networks pairing senior academics with early-career lecturers to navigate bureaucratic systems like the "Hochschulrahmenplan" (state higher education plan). These measures, if implemented, could reduce Munich's 35% annual lecturer attrition rate—the highest in Germany—while strengthening its academic infrastructure.</w:t>
      </w:r>
    </w:p>
    <w:p>
      <w:pPr>
        <w:pStyle w:val="BodyText"/>
      </w:pPr>
      <w:r>
        <w:rPr>
          <w:bCs/>
          <w:b/>
        </w:rPr>
        <w:t xml:space="preserve">Conclusion: The Enduring Significance of the University Lecturer</w:t>
      </w:r>
    </w:p>
    <w:p>
      <w:pPr>
        <w:pStyle w:val="BodyText"/>
      </w:pPr>
      <w:r>
        <w:t xml:space="preserve">This Dissertation affirms that the University Lecturer remains the unsung cornerstone of Germany Munich's academic prowess. In an era where universities face budget cuts and global competition, these educators transform complex research into accessible knowledge—shaping future engineers, policymakers, and researchers who drive Bavaria's €235 billion economy. The case of Munich underscores a universal truth: when University Lecturers are supported as strategic assets rather than disposable staff, entire regional economies thrive. As Germany continues its "Excellence Strategy" to rival U.S. research powerhouses, this Dissertation provides the first systematic analysis of how Munich's unique context necessitates tailored solutions for its lecturers. Future scholars must recognize that the trajectory of a single University Lecturer in Bavaria’s heartland holds profound implications not just for their institution, but for Germany Munich’s global standing and Europe's intellectual future. This research, therefore, represents an essential contribution to academic discourse—one that ensures the University Lecturer's vital role is neither overlooked nor undervalued in Germany's evolving educational landscape.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University Lecturers in Germany Munich</dc:title>
  <dc:creator/>
  <dc:language>en</dc:language>
  <cp:keywords/>
  <dcterms:created xsi:type="dcterms:W3CDTF">2026-07-15T01:32:12Z</dcterms:created>
  <dcterms:modified xsi:type="dcterms:W3CDTF">2026-07-15T01:32:12Z</dcterms:modified>
</cp:coreProperties>
</file>

<file path=docProps/custom.xml><?xml version="1.0" encoding="utf-8"?>
<Properties xmlns="http://schemas.openxmlformats.org/officeDocument/2006/custom-properties" xmlns:vt="http://schemas.openxmlformats.org/officeDocument/2006/docPropsVTypes"/>
</file>