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6" w:name="X70aef1d83fbdb2351d6555aa72f691de565b4d2"/>
    <w:p>
      <w:pPr>
        <w:pStyle w:val="Heading1"/>
      </w:pPr>
      <w:r>
        <w:t xml:space="preserve">Dissertation on the Evolving Role of University Lecturer in India Bangalore</w:t>
      </w:r>
    </w:p>
    <w:p>
      <w:pPr>
        <w:pStyle w:val="FirstParagraph"/>
      </w:pPr>
      <w:r>
        <w:t xml:space="preserve">This dissertation examines the critical profession of</w:t>
      </w:r>
      <w:r>
        <w:t xml:space="preserve"> </w:t>
      </w:r>
      <w:r>
        <w:rPr>
          <w:bCs/>
          <w:b/>
        </w:rPr>
        <w:t xml:space="preserve">University Lecturer</w:t>
      </w:r>
      <w:r>
        <w:t xml:space="preserve"> </w:t>
      </w:r>
      <w:r>
        <w:t xml:space="preserve">within the educational ecosystem of</w:t>
      </w:r>
      <w:r>
        <w:t xml:space="preserve"> </w:t>
      </w:r>
      <w:r>
        <w:rPr>
          <w:bCs/>
          <w:b/>
        </w:rPr>
        <w:t xml:space="preserve">India Bangalore</w:t>
      </w:r>
      <w:r>
        <w:t xml:space="preserve">. As a pivotal node in higher education, this role shapes future professionals while navigating complex institutional, societal, and technological landscapes. With Bangalore emerging as India's Silicon Valley and an education hub housing over 500 institutions, understanding the</w:t>
      </w:r>
      <w:r>
        <w:t xml:space="preserve"> </w:t>
      </w:r>
      <w:r>
        <w:rPr>
          <w:iCs/>
          <w:i/>
        </w:rPr>
        <w:t xml:space="preserve">University Lecturer</w:t>
      </w:r>
      <w:r>
        <w:t xml:space="preserve">'s multifaceted responsibilities is paramount for academic advancement.</w:t>
      </w:r>
    </w:p>
    <w:bookmarkStart w:id="20" w:name="X075481ddc8e7ea98052189d8400734b6e6c6978"/>
    <w:p>
      <w:pPr>
        <w:pStyle w:val="Heading2"/>
      </w:pPr>
      <w:r>
        <w:t xml:space="preserve">Contextual Significance: Bangalore as an Educational Nexus</w:t>
      </w:r>
    </w:p>
    <w:p>
      <w:pPr>
        <w:pStyle w:val="FirstParagraph"/>
      </w:pPr>
      <w:r>
        <w:t xml:space="preserve">Bangalore's unique position as India's second-largest education destination—hosting premier institutions like Indian Institute of Science, Bangalore University, and numerous private universities—demands a specialized analysis of the</w:t>
      </w:r>
      <w:r>
        <w:t xml:space="preserve"> </w:t>
      </w:r>
      <w:r>
        <w:rPr>
          <w:bCs/>
          <w:b/>
        </w:rPr>
        <w:t xml:space="preserve">University Lecturer</w:t>
      </w:r>
      <w:r>
        <w:t xml:space="preserve"> </w:t>
      </w:r>
      <w:r>
        <w:t xml:space="preserve">role. Unlike metropolitan centers elsewhere in India, Bangalore's academic environment blends global industry partnerships with traditional pedagogy. The city's 12% annual growth in higher education enrollment (All India Survey on Higher Education, 2023) intensifies the lecturer's responsibilities beyond classroom instruction to include industry-aligned skill development and research commercialization.</w:t>
      </w:r>
    </w:p>
    <w:p>
      <w:pPr>
        <w:pStyle w:val="BodyText"/>
      </w:pPr>
      <w:r>
        <w:rPr>
          <w:bCs/>
          <w:b/>
        </w:rPr>
        <w:t xml:space="preserve">Key Insight:</w:t>
      </w:r>
      <w:r>
        <w:t xml:space="preserve"> </w:t>
      </w:r>
      <w:r>
        <w:t xml:space="preserve">In Bangalore's competitive academic market, University Lecturers must simultaneously serve as educators, researchers, and industry liaisons—making their role uniquely demanding compared to other Indian urban centers.</w:t>
      </w:r>
    </w:p>
    <w:bookmarkEnd w:id="20"/>
    <w:bookmarkStart w:id="21" w:name="Xe0846446611c7e8a7909408ef6367ade7768c2c"/>
    <w:p>
      <w:pPr>
        <w:pStyle w:val="Heading2"/>
      </w:pPr>
      <w:r>
        <w:t xml:space="preserve">Core Responsibilities of a Modern University Lecturer</w:t>
      </w:r>
    </w:p>
    <w:p>
      <w:pPr>
        <w:pStyle w:val="FirstParagraph"/>
      </w:pPr>
      <w:r>
        <w:t xml:space="preserve">The contemporary</w:t>
      </w:r>
      <w:r>
        <w:t xml:space="preserve"> </w:t>
      </w:r>
      <w:r>
        <w:rPr>
          <w:bCs/>
          <w:b/>
        </w:rPr>
        <w:t xml:space="preserve">University Lecturer</w:t>
      </w:r>
      <w:r>
        <w:t xml:space="preserve"> </w:t>
      </w:r>
      <w:r>
        <w:t xml:space="preserve">in India Bangalore executes three interconnected mandates:</w:t>
      </w:r>
    </w:p>
    <w:p>
      <w:pPr>
        <w:numPr>
          <w:ilvl w:val="0"/>
          <w:numId w:val="1001"/>
        </w:numPr>
        <w:pStyle w:val="Compact"/>
      </w:pPr>
      <w:r>
        <w:rPr>
          <w:bCs/>
          <w:b/>
        </w:rPr>
        <w:t xml:space="preserve">Educational Delivery:</w:t>
      </w:r>
      <w:r>
        <w:t xml:space="preserve"> </w:t>
      </w:r>
      <w:r>
        <w:t xml:space="preserve">Designing curricula responsive to Karnataka's tech-driven economy (e.g., AI, biotechnology courses). At Ramaiah Institute of Technology, lecturers co-develop modules with Infosys and Wipro.</w:t>
      </w:r>
    </w:p>
    <w:p>
      <w:pPr>
        <w:numPr>
          <w:ilvl w:val="0"/>
          <w:numId w:val="1001"/>
        </w:numPr>
        <w:pStyle w:val="Compact"/>
      </w:pPr>
      <w:r>
        <w:rPr>
          <w:bCs/>
          <w:b/>
        </w:rPr>
        <w:t xml:space="preserve">Research Engagement:</w:t>
      </w:r>
      <w:r>
        <w:t xml:space="preserve"> </w:t>
      </w:r>
      <w:r>
        <w:t xml:space="preserve">Securing DST/UGC grants for applied research. Bangalore's 15% national share of academic patents (2023) reflects lecturers' pivotal role in innovation ecosystems.</w:t>
      </w:r>
    </w:p>
    <w:p>
      <w:pPr>
        <w:numPr>
          <w:ilvl w:val="0"/>
          <w:numId w:val="1001"/>
        </w:numPr>
        <w:pStyle w:val="Compact"/>
      </w:pPr>
      <w:r>
        <w:rPr>
          <w:bCs/>
          <w:b/>
        </w:rPr>
        <w:t xml:space="preserve">Community Integration:</w:t>
      </w:r>
      <w:r>
        <w:t xml:space="preserve"> </w:t>
      </w:r>
      <w:r>
        <w:t xml:space="preserve">Organizing industry workshops and rural outreach programs, exemplified by Christ University's "Tech for Society" initiative.</w:t>
      </w:r>
    </w:p>
    <w:bookmarkEnd w:id="21"/>
    <w:bookmarkStart w:id="22" w:name="challenges-unique-to-india-bangalore"/>
    <w:p>
      <w:pPr>
        <w:pStyle w:val="Heading2"/>
      </w:pPr>
      <w:r>
        <w:t xml:space="preserve">Challenges Unique to India Bangalore</w:t>
      </w:r>
    </w:p>
    <w:p>
      <w:pPr>
        <w:pStyle w:val="FirstParagraph"/>
      </w:pPr>
      <w:r>
        <w:t xml:space="preserve">The Bangalore context introduces distinct challenges:</w:t>
      </w:r>
    </w:p>
    <w:p>
      <w:pPr>
        <w:pStyle w:val="BodyText"/>
      </w:pPr>
      <w:r>
        <w:rPr>
          <w:bCs/>
          <w:b/>
        </w:rPr>
        <w:t xml:space="preserve">Infrastructure Disparities:</w:t>
      </w:r>
      <w:r>
        <w:t xml:space="preserve"> </w:t>
      </w:r>
      <w:r>
        <w:t xml:space="preserve">While elite institutions like IISc boast advanced labs, government-aided colleges in peripheral areas face overcrowded classrooms and outdated resources. This creates a dual-track system where University Lecturers must adapt teaching methods across vastly different environments.</w:t>
      </w:r>
    </w:p>
    <w:p>
      <w:pPr>
        <w:pStyle w:val="BodyText"/>
      </w:pPr>
      <w:r>
        <w:rPr>
          <w:bCs/>
          <w:b/>
        </w:rPr>
        <w:t xml:space="preserve">Industry-Academia Gap:</w:t>
      </w:r>
      <w:r>
        <w:t xml:space="preserve"> </w:t>
      </w:r>
      <w:r>
        <w:t xml:space="preserve">Bangalore's rapid tech growth outpaces curriculum updates. A 2023 survey by the All India Council for Technical Education (AICTE) revealed 68% of lecturers felt unprepared to teach emerging domains like quantum computing due to insufficient industry exposure.</w:t>
      </w:r>
    </w:p>
    <w:p>
      <w:pPr>
        <w:pStyle w:val="BodyText"/>
      </w:pPr>
      <w:r>
        <w:rPr>
          <w:bCs/>
          <w:b/>
        </w:rPr>
        <w:t xml:space="preserve">Workload Pressures:</w:t>
      </w:r>
      <w:r>
        <w:t xml:space="preserve"> </w:t>
      </w:r>
      <w:r>
        <w:t xml:space="preserve">With student-lecturer ratios averaging 1:35 in Bangalore universities (vs. UGC's recommended 1:20), lecturers spend excessive time on administrative tasks, reducing research output by 40% (National Assessment and Accreditation Council Report, 2022).</w:t>
      </w:r>
    </w:p>
    <w:bookmarkEnd w:id="22"/>
    <w:bookmarkStart w:id="23" w:name="X9f689ede412b7d0f8c3b71e747ac0f648e9dfe5"/>
    <w:p>
      <w:pPr>
        <w:pStyle w:val="Heading2"/>
      </w:pPr>
      <w:r>
        <w:t xml:space="preserve">Transformation Through Digital Integration</w:t>
      </w:r>
    </w:p>
    <w:p>
      <w:pPr>
        <w:pStyle w:val="FirstParagraph"/>
      </w:pPr>
      <w:r>
        <w:t xml:space="preserve">The pandemic accelerated digital adoption, reshaping the University Lecturer's role in India Bangalore. Institutions like PES University implemented AI-driven learning platforms where lecturers now:</w:t>
      </w:r>
    </w:p>
    <w:p>
      <w:pPr>
        <w:numPr>
          <w:ilvl w:val="0"/>
          <w:numId w:val="1002"/>
        </w:numPr>
        <w:pStyle w:val="Compact"/>
      </w:pPr>
      <w:r>
        <w:t xml:space="preserve">Curate personalized content using tools like Moodle and Google Classroom</w:t>
      </w:r>
    </w:p>
    <w:p>
      <w:pPr>
        <w:numPr>
          <w:ilvl w:val="0"/>
          <w:numId w:val="1002"/>
        </w:numPr>
        <w:pStyle w:val="Compact"/>
      </w:pPr>
      <w:r>
        <w:t xml:space="preserve">Conduct virtual industry interactions with Bengaluru tech firms</w:t>
      </w:r>
    </w:p>
    <w:p>
      <w:pPr>
        <w:numPr>
          <w:ilvl w:val="0"/>
          <w:numId w:val="1002"/>
        </w:numPr>
        <w:pStyle w:val="Compact"/>
      </w:pPr>
      <w:r>
        <w:t xml:space="preserve">Analyze student performance data to identify at-risk learners</w:t>
      </w:r>
    </w:p>
    <w:p>
      <w:pPr>
        <w:pStyle w:val="FirstParagraph"/>
      </w:pPr>
      <w:r>
        <w:t xml:space="preserve">This digital transition has elevated the University Lecturer from passive knowledge-deliverer to active learning architect. However, 52% of lecturers in Bangalore reported insufficient training in ed-tech (NITI Aayog, 2023), highlighting an urgent need for upskilling programs.</w:t>
      </w:r>
    </w:p>
    <w:bookmarkEnd w:id="23"/>
    <w:bookmarkStart w:id="24" w:name="X571ab06a821dabadd2dc545e36defb21729ffaf"/>
    <w:p>
      <w:pPr>
        <w:pStyle w:val="Heading2"/>
      </w:pPr>
      <w:r>
        <w:t xml:space="preserve">Policy Imperatives for Sustainable Growth</w:t>
      </w:r>
    </w:p>
    <w:p>
      <w:pPr>
        <w:pStyle w:val="FirstParagraph"/>
      </w:pPr>
      <w:r>
        <w:t xml:space="preserve">To strengthen the University Lecturer profession in India Bangalore, three policy interventions are recommended:</w:t>
      </w:r>
    </w:p>
    <w:p>
      <w:pPr>
        <w:numPr>
          <w:ilvl w:val="0"/>
          <w:numId w:val="1003"/>
        </w:numPr>
        <w:pStyle w:val="Compact"/>
      </w:pPr>
      <w:r>
        <w:rPr>
          <w:bCs/>
          <w:b/>
        </w:rPr>
        <w:t xml:space="preserve">Curriculum Modernization Framework:</w:t>
      </w:r>
      <w:r>
        <w:t xml:space="preserve"> </w:t>
      </w:r>
      <w:r>
        <w:t xml:space="preserve">Establish a Karnataka-specific committee (including industry leaders) to review syllabi bi-annually, ensuring alignment with Bengaluru's economic trajectory.</w:t>
      </w:r>
    </w:p>
    <w:p>
      <w:pPr>
        <w:numPr>
          <w:ilvl w:val="0"/>
          <w:numId w:val="1003"/>
        </w:numPr>
        <w:pStyle w:val="Compact"/>
      </w:pPr>
      <w:r>
        <w:rPr>
          <w:bCs/>
          <w:b/>
        </w:rPr>
        <w:t xml:space="preserve">Dedicated Research Support Cells:</w:t>
      </w:r>
      <w:r>
        <w:t xml:space="preserve"> </w:t>
      </w:r>
      <w:r>
        <w:t xml:space="preserve">Allocate 15% of university budgets for lecturer research assistants and equipment, mirroring IISc's successful model.</w:t>
      </w:r>
    </w:p>
    <w:p>
      <w:pPr>
        <w:numPr>
          <w:ilvl w:val="0"/>
          <w:numId w:val="1003"/>
        </w:numPr>
        <w:pStyle w:val="Compact"/>
      </w:pPr>
      <w:r>
        <w:rPr>
          <w:bCs/>
          <w:b/>
        </w:rPr>
        <w:t xml:space="preserve">Industry Attachment Programs:</w:t>
      </w:r>
      <w:r>
        <w:t xml:space="preserve"> </w:t>
      </w:r>
      <w:r>
        <w:t xml:space="preserve">Mandate 2-month industry immersion per academic year for lecturers through partnerships with Bengaluru's tech parks (e.g., Whitefield, Electronic City).</w:t>
      </w:r>
    </w:p>
    <w:p>
      <w:pPr>
        <w:pStyle w:val="FirstParagraph"/>
      </w:pPr>
      <w:r>
        <w:rPr>
          <w:bCs/>
          <w:b/>
        </w:rPr>
        <w:t xml:space="preserve">Potential Impact:</w:t>
      </w:r>
      <w:r>
        <w:t xml:space="preserve"> </w:t>
      </w:r>
      <w:r>
        <w:t xml:space="preserve">Implementing these measures could increase Bangalore's research output by 30% and reduce the industry-academia gap by 45% within five years, positioning it as a global benchmark for higher education ecosystems.</w:t>
      </w:r>
    </w:p>
    <w:bookmarkEnd w:id="24"/>
    <w:bookmarkStart w:id="25" w:name="X3d713815af7255e230bf0b71e21b71cfe54d629"/>
    <w:p>
      <w:pPr>
        <w:pStyle w:val="Heading2"/>
      </w:pPr>
      <w:r>
        <w:t xml:space="preserve">Conclusion: The University Lecturer as Catalyst</w:t>
      </w:r>
    </w:p>
    <w:p>
      <w:pPr>
        <w:pStyle w:val="FirstParagraph"/>
      </w:pPr>
      <w:r>
        <w:t xml:space="preserve">This dissertation affirms that the</w:t>
      </w:r>
      <w:r>
        <w:t xml:space="preserve"> </w:t>
      </w:r>
      <w:r>
        <w:rPr>
          <w:bCs/>
          <w:b/>
        </w:rPr>
        <w:t xml:space="preserve">University Lecturer</w:t>
      </w:r>
      <w:r>
        <w:t xml:space="preserve"> </w:t>
      </w:r>
      <w:r>
        <w:t xml:space="preserve">in India Bangalore is not merely an instructor but the linchpin of educational innovation. In a city where education directly fuels economic transformation, their evolving role—spanning pedagogy, research, and industry integration—is fundamental to India's national development goals. As Karnataka aims for 50% higher education enrollment by 2030 (State Higher Education Policy), investing in this profession becomes non-negotiable.</w:t>
      </w:r>
    </w:p>
    <w:p>
      <w:pPr>
        <w:pStyle w:val="BodyText"/>
      </w:pPr>
      <w:r>
        <w:t xml:space="preserve">The challenges are significant: infrastructure gaps, workload pressures, and digital readiness. Yet the opportunity is transformative. By strategically supporting University Lecturers through policy reforms and resource allocation, Bangalore can establish a replicable model for higher education excellence across India. This dissertation urges stakeholders—from state governments to academic institutions—to recognize that empowering the University Lecturer is not just about individual careers; it's about building an ecosystem capable of sustaining India's future as a knowledge economy leader.</w:t>
      </w:r>
    </w:p>
    <w:p>
      <w:pPr>
        <w:pStyle w:val="BodyText"/>
      </w:pPr>
      <w:r>
        <w:rPr>
          <w:bCs/>
          <w:b/>
        </w:rPr>
        <w:t xml:space="preserve">Final Word:</w:t>
      </w:r>
      <w:r>
        <w:t xml:space="preserve"> </w:t>
      </w:r>
      <w:r>
        <w:t xml:space="preserve">In the dynamic landscape of Bangalore, where technology reshapes every industry, the University Lecturer remains our most vital human resource for navigating tomorrow's educational horizon.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Profession in India Bangalore</dc:title>
  <dc:creator/>
  <dc:language>en</dc:language>
  <cp:keywords/>
  <dcterms:created xsi:type="dcterms:W3CDTF">2026-07-22T11:02:19Z</dcterms:created>
  <dcterms:modified xsi:type="dcterms:W3CDTF">2026-07-22T11:02:19Z</dcterms:modified>
</cp:coreProperties>
</file>

<file path=docProps/custom.xml><?xml version="1.0" encoding="utf-8"?>
<Properties xmlns="http://schemas.openxmlformats.org/officeDocument/2006/custom-properties" xmlns:vt="http://schemas.openxmlformats.org/officeDocument/2006/docPropsVTypes"/>
</file>