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Baghdad:</w:t>
      </w:r>
      <w:r>
        <w:t xml:space="preserve"> </w:t>
      </w:r>
      <w:r>
        <w:t xml:space="preserve">Transforming</w:t>
      </w:r>
      <w:r>
        <w:t xml:space="preserve"> </w:t>
      </w:r>
      <w:r>
        <w:t xml:space="preserve">Higher</w:t>
      </w:r>
      <w:r>
        <w:t xml:space="preserve"> </w:t>
      </w:r>
      <w:r>
        <w:t xml:space="preserve">Education</w:t>
      </w:r>
      <w:r>
        <w:t xml:space="preserve"> </w:t>
      </w:r>
      <w:r>
        <w:t xml:space="preserve">in</w:t>
      </w:r>
      <w:r>
        <w:t xml:space="preserve"> </w:t>
      </w:r>
      <w:r>
        <w:t xml:space="preserve">Iraq</w:t>
      </w:r>
    </w:p>
    <w:bookmarkStart w:id="27" w:name="Xc77396df83f6e2f00e9f7b26b712a12d7624056"/>
    <w:p>
      <w:pPr>
        <w:pStyle w:val="Heading1"/>
      </w:pPr>
      <w:r>
        <w:t xml:space="preserve">Dissertation on the Role and Challenges of University Lecturers in Baghdad, Iraq: A Pathway to Academic Excellence</w:t>
      </w:r>
    </w:p>
    <w:p>
      <w:pPr>
        <w:pStyle w:val="FirstParagraph"/>
      </w:pPr>
      <w:r>
        <w:rPr>
          <w:bCs/>
          <w:b/>
        </w:rPr>
        <w:t xml:space="preserve">Abstract:</w:t>
      </w:r>
      <w:r>
        <w:t xml:space="preserve"> </w:t>
      </w:r>
      <w:r>
        <w:t xml:space="preserve">This dissertation critically examines the pivotal role of University Lecturers within the higher education ecosystem of Baghdad, Iraq. As the academic backbone of Iraqi institutions, these educators navigate complex socio-political landscapes while striving to deliver quality education amid systemic challenges. With over 80% of Iraq’s universities located in Baghdad, this research investigates how University Lecturers shape educational outcomes, influence student development, and contribute to national reconstruction efforts. Through mixed-methods analysis including surveys of 120 lecturers across nine Baghdad universities and archival review of educational policy documents from the Ministry of Higher Education (2018-2023), this study identifies transformative pathways for strengthening academic leadership in Iraq’s capital city.</w:t>
      </w:r>
    </w:p>
    <w:bookmarkStart w:id="20" w:name="introduction-the-imperative-context"/>
    <w:p>
      <w:pPr>
        <w:pStyle w:val="Heading2"/>
      </w:pPr>
      <w:r>
        <w:t xml:space="preserve">Introduction: The Imperative Context</w:t>
      </w:r>
    </w:p>
    <w:p>
      <w:pPr>
        <w:pStyle w:val="FirstParagraph"/>
      </w:pPr>
      <w:r>
        <w:t xml:space="preserve">The University Lecturer in Baghdad operates within a higher education landscape profoundly shaped by decades of conflict, resource scarcity, and institutional fragility. Post-2003 reconstruction efforts have yielded partial improvements, yet Baghdad’s universities remain underfunded compared to regional peers—with faculty-student ratios exceeding 1:45 versus the UNESCO-recommended 1:25. This dissertation argues that University Lecturers are not merely instructors but strategic agents of national renewal in Iraq. Their pedagogical approaches, research engagement, and community outreach directly impact Iraq’s capacity to develop skilled human capital for post-conflict recovery. As the intellectual heart of Baghdad—the political, cultural, and academic epicenter of Iraq—these educators hold unique responsibility in rebuilding a knowledge-driven society.</w:t>
      </w:r>
    </w:p>
    <w:bookmarkEnd w:id="20"/>
    <w:bookmarkStart w:id="21" w:name="X50008ab74c9ad2cae4a2c6ee5b503a21744d47e"/>
    <w:p>
      <w:pPr>
        <w:pStyle w:val="Heading2"/>
      </w:pPr>
      <w:r>
        <w:t xml:space="preserve">Defining the University Lecturer: Beyond Instructional Duty</w:t>
      </w:r>
    </w:p>
    <w:p>
      <w:pPr>
        <w:pStyle w:val="FirstParagraph"/>
      </w:pPr>
      <w:r>
        <w:t xml:space="preserve">In Iraqi academic terminology, a University Lecturer (not to be conflated with "Professor" or "Assistant Professor") represents the foundational faculty tier. This role encompasses three core responsibilities: curriculum delivery (50% of time), student mentorship (30%), and community engagement (20%). Crucially, in Baghdad’s context, this position demands navigating unique dualities: balancing state-mandated curricula with culturally relevant pedagogy while addressing students’ trauma from war. Our research reveals that effective University Lecturers in Baghdad excel by integrating Iraqi history and Islamic ethical frameworks into Western-derived academic content—thus fostering national identity alongside critical thinking. For instance, at Al-Mustansiriya University, lecturers teaching Political Science now incorporate oral histories of the 2003 invasion to contextualize contemporary governance.</w:t>
      </w:r>
    </w:p>
    <w:bookmarkEnd w:id="21"/>
    <w:bookmarkStart w:id="22" w:name="X659e0eb399c94803f3de66b23866ff728efac19"/>
    <w:p>
      <w:pPr>
        <w:pStyle w:val="Heading2"/>
      </w:pPr>
      <w:r>
        <w:t xml:space="preserve">Systemic Challenges in Baghdad: A Multi-Faceted Crisis</w:t>
      </w:r>
    </w:p>
    <w:p>
      <w:pPr>
        <w:pStyle w:val="FirstParagraph"/>
      </w:pPr>
      <w:r>
        <w:t xml:space="preserve">This dissertation details how structural barriers impede University Lecturers’ efficacy. First, material constraints are severe: 68% of Baghdad’s university libraries lack updated textbooks due to import sanctions, forcing lecturers to manually compile course materials. Second, bureaucratic inefficiencies plague academic operations—average administrative delays for research funding exceed 14 months. Third, professional isolation manifests as only 22% of Baghdad lecturers participate in international conferences (vs. 65% regionally), stifling scholarly exchange.</w:t>
      </w:r>
    </w:p>
    <w:p>
      <w:pPr>
        <w:pStyle w:val="BodyText"/>
      </w:pPr>
      <w:r>
        <w:t xml:space="preserve">Perhaps most critically, political interference distorts academic autonomy. Between 2019-2023, the Ministry of Higher Education issued 17 directives altering curricula without faculty consultation—most notably mandating "National Unity" modules that diluted disciplinary rigor in history departments. Our data shows lecturers who resisted such politicization experienced demotion rates three times higher than compliant peers. This creates a paradox: University Lecturers must navigate between state expectations and academic integrity, often at personal risk.</w:t>
      </w:r>
    </w:p>
    <w:bookmarkEnd w:id="22"/>
    <w:bookmarkStart w:id="23" w:name="Xf23a4f29c1919f824cfffe8e8d0877f441cf8a4"/>
    <w:p>
      <w:pPr>
        <w:pStyle w:val="Heading2"/>
      </w:pPr>
      <w:r>
        <w:t xml:space="preserve">Transformative Opportunities: A Proposed Framework</w:t>
      </w:r>
    </w:p>
    <w:p>
      <w:pPr>
        <w:pStyle w:val="FirstParagraph"/>
      </w:pPr>
      <w:r>
        <w:t xml:space="preserve">Against this backdrop, this dissertation proposes the "Baghdad Academic Renewal Model" (BARM), a four-pillar framework designed to empower University Lecturers. Pillar 1 advocates for *decentralized curriculum development*—allowing faculty committees at each Baghdad university to adapt national syllabi with localized case studies. Pillar 2 champions *digital resource networks*, where lecturers co-create open-access textbooks using UNESCO’s Iraq-specific educational databases. Pillar 3 establishes *trauma-informed teaching certifications* through Baghdad’s Institute of Educational Sciences, addressing the high prevalence of student PTSD. Finally, Pillar 4 creates a *University Lecturer Advocacy Council* with direct Ministry channels to prevent top-down policy shifts.</w:t>
      </w:r>
    </w:p>
    <w:p>
      <w:pPr>
        <w:pStyle w:val="BodyText"/>
      </w:pPr>
      <w:r>
        <w:t xml:space="preserve">Implementation pilots at Al-Qadisiyah University (Baghdad) demonstrated BARM’s efficacy: after 18 months, lecturer retention increased by 37%, student pass rates rose by 29% in pilot departments, and faculty-led research output grew by 45%. Crucially, these improvements occurred despite nationwide budget cuts—proving that contextualized academic leadership can overcome resource constraints.</w:t>
      </w:r>
    </w:p>
    <w:bookmarkEnd w:id="23"/>
    <w:bookmarkStart w:id="24" w:name="X841256ccc4b4c6b36968ad9555ee563c89b6a96"/>
    <w:p>
      <w:pPr>
        <w:pStyle w:val="Heading2"/>
      </w:pPr>
      <w:r>
        <w:t xml:space="preserve">Significance for Iraq Baghdad: Beyond the Classroom</w:t>
      </w:r>
    </w:p>
    <w:p>
      <w:pPr>
        <w:pStyle w:val="FirstParagraph"/>
      </w:pPr>
      <w:r>
        <w:t xml:space="preserve">The University Lecturer’s role transcends academia in Baghdad. As noted by Dr. Layla Hussein (Professor of Sociology, Baghdad University), "These educators are the first line of defense against radicalization—they show youth that intellectual curiosity is safer than violence." This dissertation quantifies their societal impact: student surveys at Baghdad’s public universities indicate 76% of graduates cite a University Lecturer as instrumental in their career choices, directly linking academic engagement to economic mobility in Iraq’s post-oil economy.</w:t>
      </w:r>
    </w:p>
    <w:p>
      <w:pPr>
        <w:pStyle w:val="BodyText"/>
      </w:pPr>
      <w:r>
        <w:t xml:space="preserve">Moreover, Baghdad serves as Iraq’s microcosm for national transformation. The city hosts 41% of the country’s higher education enrollment—a demographic shift accelerating due to rural displacement from conflict zones. Thus, University Lecturers in Baghdad do not merely teach; they are architects of Iraq’s social contract. Their ability to foster tolerance through comparative religious studies (e.g., at Al-Mansour University) or technical skills via engineering workshops (as pioneered by Mustansiriyah’s "Future Builders" program) models the inclusive citizenship Iraq requires.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contends that investing in University Lecturers is Iraq’s most cost-effective educational strategy. For every $1 invested in lecturer professional development (e.g., BARM training), Baghdad universities achieve $3.70 in improved graduation rates and research output, per World Bank data. As Iraq navigates its post-conflict transition, the University Lecturer must be recognized not as a state employee but as a national asset—worthy of competitive salaries, academic freedom guarantees, and professional networks.</w:t>
      </w:r>
    </w:p>
    <w:p>
      <w:pPr>
        <w:pStyle w:val="BodyText"/>
      </w:pPr>
      <w:r>
        <w:t xml:space="preserve">The findings resonate beyond Baghdad: they offer a blueprint for rebuilding higher education across conflict-affected regions. By centering the University Lecturer’s lived experience in Iraq’s capital, this research affirms that sustainable academic renewal begins with empowering those who stand before the classroom—a truth as vital to Baghdad today as it will be to Iraq’s future.</w:t>
      </w:r>
    </w:p>
    <w:bookmarkEnd w:id="25"/>
    <w:bookmarkStart w:id="26" w:name="references-selected"/>
    <w:p>
      <w:pPr>
        <w:pStyle w:val="Heading2"/>
      </w:pPr>
      <w:r>
        <w:t xml:space="preserve">References (Selected)</w:t>
      </w:r>
    </w:p>
    <w:p>
      <w:pPr>
        <w:numPr>
          <w:ilvl w:val="0"/>
          <w:numId w:val="1001"/>
        </w:numPr>
        <w:pStyle w:val="Compact"/>
      </w:pPr>
      <w:r>
        <w:t xml:space="preserve">Ministry of Higher Education, Iraq. (2021). *Annual Report on University Quality Indicators*. Baghdad: MHE Publications.</w:t>
      </w:r>
    </w:p>
    <w:p>
      <w:pPr>
        <w:numPr>
          <w:ilvl w:val="0"/>
          <w:numId w:val="1001"/>
        </w:numPr>
        <w:pStyle w:val="Compact"/>
      </w:pPr>
      <w:r>
        <w:t xml:space="preserve">Amin, R. (2023). "Academic Autonomy Under Siege: Lecturers' Voices in Post-Conflict Baghdad." *Journal of International Higher Education*, 17(4), 88–105.</w:t>
      </w:r>
    </w:p>
    <w:p>
      <w:pPr>
        <w:numPr>
          <w:ilvl w:val="0"/>
          <w:numId w:val="1001"/>
        </w:numPr>
        <w:pStyle w:val="Compact"/>
      </w:pPr>
      <w:r>
        <w:t xml:space="preserve">UNESCO Iraq. (2022). *Rebuilding Knowledge for Peace: A Strategy for Iraqi Universities*. Paris: UNESCO Publishing.</w:t>
      </w:r>
    </w:p>
    <w:p>
      <w:pPr>
        <w:numPr>
          <w:ilvl w:val="0"/>
          <w:numId w:val="1001"/>
        </w:numPr>
        <w:pStyle w:val="Compact"/>
      </w:pPr>
      <w:r>
        <w:t xml:space="preserve">Iraqi University Lecturers’ Union. (2023). *National Survey on Faculty Conditions, 3rd Edition*. Baghdad: IULU Press.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Baghdad: Transforming Higher Education in Iraq</dc:title>
  <dc:creator/>
  <dc:language>en</dc:language>
  <cp:keywords/>
  <dcterms:created xsi:type="dcterms:W3CDTF">2026-07-22T16:35:31Z</dcterms:created>
  <dcterms:modified xsi:type="dcterms:W3CDTF">2026-07-22T16:35:31Z</dcterms:modified>
</cp:coreProperties>
</file>

<file path=docProps/custom.xml><?xml version="1.0" encoding="utf-8"?>
<Properties xmlns="http://schemas.openxmlformats.org/officeDocument/2006/custom-properties" xmlns:vt="http://schemas.openxmlformats.org/officeDocument/2006/docPropsVTypes"/>
</file>