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Israel</w:t>
      </w:r>
      <w:r>
        <w:t xml:space="preserve"> </w:t>
      </w:r>
      <w:r>
        <w:t xml:space="preserve">Tel</w:t>
      </w:r>
      <w:r>
        <w:t xml:space="preserve"> </w:t>
      </w:r>
      <w:r>
        <w:t xml:space="preserve">Aviv</w:t>
      </w:r>
    </w:p>
    <w:bookmarkStart w:id="25" w:name="Xca858e4e6400477f767e77d845c39ef73fd95b6"/>
    <w:p>
      <w:pPr>
        <w:pStyle w:val="Heading1"/>
      </w:pPr>
      <w:r>
        <w:t xml:space="preserve">The Evolving Role of the University Lecturer in Israel Tel Aviv: A Contemporary Academic Analysis</w:t>
      </w:r>
    </w:p>
    <w:p>
      <w:pPr>
        <w:pStyle w:val="FirstParagraph"/>
      </w:pPr>
      <w:r>
        <w:rPr>
          <w:bCs/>
          <w:b/>
        </w:rPr>
        <w:t xml:space="preserve">Abstract:</w:t>
      </w:r>
      <w:r>
        <w:t xml:space="preserve"> </w:t>
      </w:r>
      <w:r>
        <w:t xml:space="preserve">This dissertation examines the multifaceted responsibilities, challenges, and opportunities inherent in the position of a University Lecturer within the dynamic academic ecosystem of Tel Aviv, Israel. Focusing on institutions such as Tel Aviv University (TAU), Haifa University, and The Interdisciplinary Center Herzliya (IDC), it analyzes how lecturers navigate teaching excellence, research output, community engagement, and institutional demands in one of the Middle East's most vibrant knowledge hubs. This study underscores the critical role of the University Lecturer as a catalyst for innovation in Israel Tel Aviv's academic landscape.</w:t>
      </w:r>
    </w:p>
    <w:bookmarkStart w:id="20" w:name="introduction"/>
    <w:p>
      <w:pPr>
        <w:pStyle w:val="Heading2"/>
      </w:pPr>
      <w:r>
        <w:t xml:space="preserve">Introduction</w:t>
      </w:r>
    </w:p>
    <w:p>
      <w:pPr>
        <w:pStyle w:val="FirstParagraph"/>
      </w:pPr>
      <w:r>
        <w:t xml:space="preserve">The University Lecturer stands at the heart of higher education, particularly within Israel Tel Aviv, where academia is deeply intertwined with national identity, technological advancement, and regional significance. This dissertation argues that the contemporary University Lecturer in Israel Tel Aviv operates within a uniquely complex environment shaped by global academic standards, local cultural dynamics, rapid technological integration, and geopolitical realities. As institutions like Tel Aviv University consistently rank among the top 100 globally (QS World University Rankings), the expectations placed upon its faculty have evolved significantly. This dissertation delves into the essential components of this evolving role, moving beyond traditional teaching to encompass research leadership, student mentorship in a diverse cohort, and active participation in Israel's socio-economic development.</w:t>
      </w:r>
    </w:p>
    <w:bookmarkEnd w:id="20"/>
    <w:bookmarkStart w:id="21" w:name="X37c33c1f0ba288edf2feb27614b50b2e125679a"/>
    <w:p>
      <w:pPr>
        <w:pStyle w:val="Heading2"/>
      </w:pPr>
      <w:r>
        <w:t xml:space="preserve">The Multidimensional Role of the University Lecturer in Tel Aviv</w:t>
      </w:r>
    </w:p>
    <w:p>
      <w:pPr>
        <w:pStyle w:val="FirstParagraph"/>
      </w:pPr>
      <w:r>
        <w:t xml:space="preserve">In Israel Tel Aviv, the University Lecturer is not merely an instructor but a pivotal node connecting global scholarship with local context. At institutions such as TAU, lecturers are expected to maintain active research agendas while delivering high-quality undergraduate and graduate instruction. This dual mandate presents both opportunities and pressures. The lecturer must design curricula responsive to Israel's needs in fields like cybersecurity, life sciences, biotechnology, and digital humanities – sectors where Tel Aviv is a global leader. For instance, a University Lecturer in Computer Science at IDC Herzliya might integrate cutting-edge Israeli tech industry case studies directly into their lectures on AI ethics or data security.</w:t>
      </w:r>
    </w:p>
    <w:p>
      <w:pPr>
        <w:pStyle w:val="BodyText"/>
      </w:pPr>
      <w:r>
        <w:t xml:space="preserve">Furthermore, the demographic diversity of students in Tel Aviv universities necessitates pedagogical adaptability. The University Lecturer must effectively engage with a student body comprising local Jewish and Arab-Israeli students, international scholars from over 100 countries, and diverse socioeconomic backgrounds. This requires cultural sensitivity and innovative teaching methodologies that foster inclusive classrooms – a critical aspect of the role in Israel Tel Aviv's pluralistic society.</w:t>
      </w:r>
    </w:p>
    <w:bookmarkEnd w:id="21"/>
    <w:bookmarkStart w:id="22" w:name="X9173739e1222424dc120c7dbad694800e59d30f"/>
    <w:p>
      <w:pPr>
        <w:pStyle w:val="Heading2"/>
      </w:pPr>
      <w:r>
        <w:t xml:space="preserve">Contemporary Challenges Facing the University Lecturer</w:t>
      </w:r>
    </w:p>
    <w:p>
      <w:pPr>
        <w:pStyle w:val="FirstParagraph"/>
      </w:pPr>
      <w:r>
        <w:t xml:space="preserve">This dissertation identifies several key challenges specific to the University Lecturer in Israel Tel Aviv. First, resource constraints persist despite significant investment in higher education. High student-to-faculty ratios, especially in popular programs like Business Administration or Engineering at TAU, strain lecturers' capacity for individualized student support and research time.</w:t>
      </w:r>
    </w:p>
    <w:p>
      <w:pPr>
        <w:pStyle w:val="BodyText"/>
      </w:pPr>
      <w:r>
        <w:t xml:space="preserve">Second, the intense pressure to publish in high-impact journals while simultaneously excelling as a teacher creates a significant tension. Many University Lecturers in Tel Aviv report spending disproportionate time on administrative tasks and grant writing rather than direct student engagement or innovative pedagogy. The recent "Academic Revolution" policy shifts within Israeli higher education have further amplified this pressure to demonstrate measurable research output alongside teaching excellence.</w:t>
      </w:r>
    </w:p>
    <w:p>
      <w:pPr>
        <w:pStyle w:val="BodyText"/>
      </w:pPr>
      <w:r>
        <w:t xml:space="preserve">Third, the geopolitical context influences academic freedom, collaboration opportunities, and student experiences. While Tel Aviv remains a magnet for international scholars and students due to its relative stability and cosmopolitan nature, lecturers must navigate complex sensitivities within their classrooms and research partnerships. The University Lecturer becomes a crucial mediator in fostering dialogue across different perspectives within the Israel Tel Aviv campus environment.</w:t>
      </w:r>
    </w:p>
    <w:bookmarkEnd w:id="22"/>
    <w:bookmarkStart w:id="23" w:name="X4085184c426fc721739bff07161512a6e349dd0"/>
    <w:p>
      <w:pPr>
        <w:pStyle w:val="Heading2"/>
      </w:pPr>
      <w:r>
        <w:t xml:space="preserve">The Future Trajectory: Integration, Innovation, and Impact</w:t>
      </w:r>
    </w:p>
    <w:p>
      <w:pPr>
        <w:pStyle w:val="FirstParagraph"/>
      </w:pPr>
      <w:r>
        <w:t xml:space="preserve">This dissertation posits that the future of the University Lecturer in Israel Tel Aviv lies in strategic integration. Successful lecturers will increasingly blend teaching with real-world application through strong ties to Tel Aviv's tech industry clusters (like the "Silicon Wadi" ecosystem) and national innovation bodies. Initiatives such as TAU's "Industry-University Collaboration Program" exemplify this trend, where University Lecturers co-develop courses with tech companies, providing students with hands-on experience while advancing applied research.</w:t>
      </w:r>
    </w:p>
    <w:p>
      <w:pPr>
        <w:pStyle w:val="BodyText"/>
      </w:pPr>
      <w:r>
        <w:t xml:space="preserve">Moreover, digital transformation offers both a challenge and an opportunity. The University Lecturer must master blended learning platforms to enhance accessibility and engagement for the diverse Tel Aviv student population – including those balancing studies with military service (a common obligation in Israel) or part-time work. This dissertation advocates for enhanced institutional support through dedicated teaching development centers at universities across Tel Aviv, providing resources specifically tailored to the unique demands of lecturers navigating this complex landscape.</w:t>
      </w:r>
    </w:p>
    <w:bookmarkEnd w:id="23"/>
    <w:bookmarkStart w:id="24" w:name="conclusion"/>
    <w:p>
      <w:pPr>
        <w:pStyle w:val="Heading2"/>
      </w:pPr>
      <w:r>
        <w:t xml:space="preserve">Conclusion</w:t>
      </w:r>
    </w:p>
    <w:p>
      <w:pPr>
        <w:pStyle w:val="FirstParagraph"/>
      </w:pPr>
      <w:r>
        <w:t xml:space="preserve">In conclusion, this dissertation affirms that the University Lecturer in Israel Tel Aviv is a linchpin of academic excellence and national progress. The role transcends traditional boundaries, demanding exceptional adaptability, deep subject mastery, cultural competence, and commitment to fostering the next generation of leaders in one of the world's most dynamic innovation centers. As Israel Tel Aviv continues to solidify its position as a global knowledge capital – driven by institutions like Tel Aviv University – the evolving responsibilities and resilience required of every University Lecturer become ever more critical. Investing in their professional development, supporting their dual teaching-research mission, and valuing their role in cultivating inclusive academic communities is not merely an institutional priority but a national imperative for Israel's future. The success of this Dissertation underscores that the University Lecturer is not just an educator, but a fundamental architect of Israel Tel Aviv's intellectual and economic trajectory.</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University Lecturer in Israel Tel Aviv</dc:title>
  <dc:creator/>
  <dc:language>en</dc:language>
  <cp:keywords/>
  <dcterms:created xsi:type="dcterms:W3CDTF">2026-07-22T22:49:14Z</dcterms:created>
  <dcterms:modified xsi:type="dcterms:W3CDTF">2026-07-22T22:49:14Z</dcterms:modified>
</cp:coreProperties>
</file>

<file path=docProps/custom.xml><?xml version="1.0" encoding="utf-8"?>
<Properties xmlns="http://schemas.openxmlformats.org/officeDocument/2006/custom-properties" xmlns:vt="http://schemas.openxmlformats.org/officeDocument/2006/docPropsVTypes"/>
</file>