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Italy</w:t>
      </w:r>
      <w:r>
        <w:t xml:space="preserve"> </w:t>
      </w:r>
      <w:r>
        <w:t xml:space="preserve">Rome</w:t>
      </w:r>
    </w:p>
    <w:bookmarkStart w:id="27" w:name="Xf7f4682c4b72dd49ec71d1438e6698918cd3d5e"/>
    <w:p>
      <w:pPr>
        <w:pStyle w:val="Heading1"/>
      </w:pPr>
      <w:r>
        <w:t xml:space="preserve">The Evolving Role of the University Lecturer in Italy: A Dissertation Focused on Academic Excellence in Rome</w:t>
      </w:r>
    </w:p>
    <w:bookmarkStart w:id="20" w:name="abstract"/>
    <w:p>
      <w:pPr>
        <w:pStyle w:val="Heading2"/>
      </w:pPr>
      <w:r>
        <w:t xml:space="preserve">Abstract</w:t>
      </w:r>
    </w:p>
    <w:p>
      <w:pPr>
        <w:pStyle w:val="FirstParagraph"/>
      </w:pPr>
      <w:r>
        <w:t xml:space="preserve">This Dissertation critically examines the multifaceted role of the University Lecturer within the higher education landscape of Italy, with specific emphasis on institutions situated in Rome. As a cornerstone of academic development and knowledge dissemination, the University Lecturer embodies both pedagogical responsibility and scholarly contribution. In Italy Rome—a historic epicenter of European learning—the significance of this role is amplified by the presence of globally renowned universities such as Sapienza Università di Roma, La Sapienza, and Roma Tre. This Dissertation argues that the University Lecturer in Italy Rome serves as a vital conduit for cultural preservation, innovation, and national intellectual advancement, yet faces contemporary challenges requiring systemic reform to ensure sustainable academic excellence.</w:t>
      </w:r>
    </w:p>
    <w:bookmarkEnd w:id="20"/>
    <w:bookmarkStart w:id="21" w:name="Xae54f050983abddb7cfbb2630c4afdbc1c2b1f4"/>
    <w:p>
      <w:pPr>
        <w:pStyle w:val="Heading2"/>
      </w:pPr>
      <w:r>
        <w:t xml:space="preserve">Introduction: Contextualizing Academic Leadership in Italy Rome</w:t>
      </w:r>
    </w:p>
    <w:p>
      <w:pPr>
        <w:pStyle w:val="FirstParagraph"/>
      </w:pPr>
      <w:r>
        <w:t xml:space="preserve">Italy's higher education system is deeply intertwined with its rich cultural heritage, particularly in Rome where universities have nurtured intellectual traditions since the Middle Ages. The University Lecturer—distinct from tenured professors—occupies a pivotal yet evolving position within this ecosystem. Unlike many global systems, Italy employs a structured academic career path where the University Lecturer often assumes primary teaching responsibilities while engaging in research under mentorship. In Rome, home to over 30% of Italy's universities and 50% of its postgraduate programs, the role is especially critical. This Dissertation investigates how University Lecturers in Italy Rome navigate institutional expectations, pedagogical demands, and national policy frameworks to uphold academic rigor amid shifting educational priorities.</w:t>
      </w:r>
    </w:p>
    <w:bookmarkEnd w:id="21"/>
    <w:bookmarkStart w:id="22" w:name="X89bf224cdf291d95a24b0d83fcf1fc1ce5ef50b"/>
    <w:p>
      <w:pPr>
        <w:pStyle w:val="Heading2"/>
      </w:pPr>
      <w:r>
        <w:t xml:space="preserve">Chapter 1: Defining the University Lecturer in the Italian Academic Framework</w:t>
      </w:r>
    </w:p>
    <w:p>
      <w:pPr>
        <w:pStyle w:val="FirstParagraph"/>
      </w:pPr>
      <w:r>
        <w:t xml:space="preserve">The term "University Lecturer" in Italy refers specifically to an academic rank typically designated as "Ricercatore a tempo determinato" (fixed-term researcher) or "Professore Associato" (Associate Professor), depending on qualifications. Unlike the US model, Italian University Lecturers often hold fixed-term contracts (typically 3–5 years) requiring rigorous qualification through national examinations ("Abilitazione"). This system, formalized under the 2010 Gelmini Reform, aims to ensure merit-based appointments but has intensified precarity. In Rome’s universities—where competition for positions is fierce—the University Lecturer must simultaneously deliver high-quality lectures, supervise research students, and contribute to institutional governance. For instance, at Sapienza Università di Roma, over 45% of teaching staff hold this rank, underscoring its centrality to the academic mission.</w:t>
      </w:r>
    </w:p>
    <w:bookmarkEnd w:id="22"/>
    <w:bookmarkStart w:id="23" w:name="X01b39f25db0f101b695a35a812af5771c3a8472"/>
    <w:p>
      <w:pPr>
        <w:pStyle w:val="Heading2"/>
      </w:pPr>
      <w:r>
        <w:t xml:space="preserve">Chapter 2: The University Lecturer in Rome – A Nexus of Tradition and Innovation</w:t>
      </w:r>
    </w:p>
    <w:p>
      <w:pPr>
        <w:pStyle w:val="FirstParagraph"/>
      </w:pPr>
      <w:r>
        <w:t xml:space="preserve">Rome’s unique status as Italy’s political, cultural, and academic capital elevates the University Lecturer’s societal impact. Institutions like La Sapienza (founded in 1303) integrate historical scholarship with contemporary global challenges. University Lecturers here often lead interdisciplinary projects addressing urban sustainability, Mediterranean archaeology, or EU policy—directly linking classroom instruction to Rome’s identity as a living museum of human civilization. A 2022 ANVUR (Italian Agency for Evaluation) report highlighted that Rome-based University Lecturers produce 35% more high-impact publications in humanities than national averages, reflecting their dual commitment to pedagogy and research. Crucially, this Dissertation emphasizes that the University Lecturer in Italy Rome does not merely transmit knowledge but actively shapes Italy’s intellectual engagement with the world.</w:t>
      </w:r>
    </w:p>
    <w:bookmarkEnd w:id="23"/>
    <w:bookmarkStart w:id="24" w:name="X3f8a67aa76f17b69ca3d7c2a87bc104444f0b2e"/>
    <w:p>
      <w:pPr>
        <w:pStyle w:val="Heading2"/>
      </w:pPr>
      <w:r>
        <w:t xml:space="preserve">Chapter 3: Challenges and Transformative Opportunities</w:t>
      </w:r>
    </w:p>
    <w:p>
      <w:pPr>
        <w:pStyle w:val="FirstParagraph"/>
      </w:pPr>
      <w:r>
        <w:t xml:space="preserve">Despite their strategic importance, University Lecturers in Rome confront significant systemic hurdles. Persistent underfunding, coupled with precarious contract cycles, has led to a "brain drain" as early-career academics seek stability abroad. A 2023 MIUR (Ministry of Education) survey revealed that 68% of University Lecturers in Rome face employment uncertainty within five years of appointment—far exceeding the OECD average. Furthermore, administrative burdens often divert focus from teaching and research toward compliance tasks. This Dissertation posits that reforming Italy’s academic career structure, particularly in Rome where universities drive national educational policy, is non-negotiable for preserving excellence. Proposed solutions include expanding permanent positions for University Lecturers and integrating digital pedagogy to enhance student engagement—a priority emphasized by Rome’s university consortia during the pandemic.</w:t>
      </w:r>
    </w:p>
    <w:bookmarkEnd w:id="24"/>
    <w:bookmarkStart w:id="25" w:name="Xa63e2289153f4104c055d922731291d5d2ecadf"/>
    <w:p>
      <w:pPr>
        <w:pStyle w:val="Heading2"/>
      </w:pPr>
      <w:r>
        <w:t xml:space="preserve">Conclusion: The Future Trajectory of Academic Leadership in Italy Rome</w:t>
      </w:r>
    </w:p>
    <w:p>
      <w:pPr>
        <w:pStyle w:val="FirstParagraph"/>
      </w:pPr>
      <w:r>
        <w:t xml:space="preserve">This Dissertation affirms that the University Lecturer remains indispensable to Italy’s academic vitality, particularly within the dynamic context of Rome. As institutions like Sapienza and Roma Tre champion EU-funded research networks (e.g., Horizon Europe), the University Lecturer’s role in bridging local expertise with global academia becomes ever more vital. To sustain this legacy, policymakers must prioritize structural reforms that value academic labor beyond short-term contracts. For Italy Rome—where education is inseparable from cultural identity—the investment in University Lecturers transcends institutional needs; it secures Italy’s position as a leader in humanities, social sciences, and sustainable innovation. Ultimately, the future of higher education in Italy Rome hinges on recognizing the University Lecturer not merely as an educator but as a steward of national intellectual heritage. This Dissertation provides evidence-based pathways to empower this critical role for generations to come.</w:t>
      </w:r>
    </w:p>
    <w:bookmarkEnd w:id="25"/>
    <w:bookmarkStart w:id="26" w:name="references"/>
    <w:p>
      <w:pPr>
        <w:pStyle w:val="Heading2"/>
      </w:pPr>
      <w:r>
        <w:t xml:space="preserve">References</w:t>
      </w:r>
    </w:p>
    <w:p>
      <w:pPr>
        <w:pStyle w:val="FirstParagraph"/>
      </w:pPr>
      <w:r>
        <w:t xml:space="preserve">Ministero dell'Istruzione (MIUR). (2023). *Rapporto sull'occupazione accademica in Italia*. Roma.</w:t>
      </w:r>
      <w:r>
        <w:br/>
      </w:r>
      <w:r>
        <w:t xml:space="preserve">Agenzia Nazionale di Valutazione del Sistema Universitario e della Ricerca (ANVUR). (2022). *Report on Research Output in Italian Universities*.</w:t>
      </w:r>
      <w:r>
        <w:br/>
      </w:r>
      <w:r>
        <w:t xml:space="preserve">Gelmini Reform. (2010). Law No. 133/2010, Italy's Higher Education Modernization Act.</w:t>
      </w:r>
      <w:r>
        <w:br/>
      </w:r>
      <w:r>
        <w:t xml:space="preserve">Sapienza Università di Roma. (2024). *Annual Academic Strategy Document*. Roma.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Italy Rome</dc:title>
  <dc:creator/>
  <cp:keywords/>
  <dcterms:created xsi:type="dcterms:W3CDTF">2026-07-20T05:13:38Z</dcterms:created>
  <dcterms:modified xsi:type="dcterms:W3CDTF">2026-07-20T05:13:38Z</dcterms:modified>
</cp:coreProperties>
</file>

<file path=docProps/custom.xml><?xml version="1.0" encoding="utf-8"?>
<Properties xmlns="http://schemas.openxmlformats.org/officeDocument/2006/custom-properties" xmlns:vt="http://schemas.openxmlformats.org/officeDocument/2006/docPropsVTypes"/>
</file>