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Japan</w:t>
      </w:r>
      <w:r>
        <w:t xml:space="preserve"> </w:t>
      </w:r>
      <w:r>
        <w:t xml:space="preserve">Kyoto</w:t>
      </w:r>
    </w:p>
    <w:bookmarkStart w:id="27" w:name="X550a99dc19b0ae82b2b4c768245cfd5bd67655a"/>
    <w:p>
      <w:pPr>
        <w:pStyle w:val="Heading1"/>
      </w:pPr>
      <w:r>
        <w:t xml:space="preserve">The Evolving Role of University Lecturers in Japan Kyoto: A Dissertation Analysis</w:t>
      </w:r>
    </w:p>
    <w:bookmarkStart w:id="20" w:name="introduction"/>
    <w:p>
      <w:pPr>
        <w:pStyle w:val="Heading2"/>
      </w:pPr>
      <w:r>
        <w:t xml:space="preserve">Introduction</w:t>
      </w:r>
    </w:p>
    <w:p>
      <w:pPr>
        <w:pStyle w:val="FirstParagraph"/>
      </w:pPr>
      <w:r>
        <w:t xml:space="preserve">In the vibrant academic landscape of Japan, particularly within the historic city of Kyoto, the position of University Lecturer represents a cornerstone of higher education innovation and cultural preservation. This dissertation examines the multifaceted responsibilities, professional challenges, and societal contributions of University Lecturers operating within Kyoto's esteemed university ecosystem. As Japan continues to position itself as an international academic leader while preserving its unique educational traditions, understanding the role of the University Lecturer in Kyoto provides critical insights for global education policy and institutional development. The city's confluence of ancient scholarly heritage and cutting-edge research institutions creates a distinctive context for this analysis, where the term "University Lecturer" transcends mere job description to embody a cultural bridge between tradition and modernity.</w:t>
      </w:r>
    </w:p>
    <w:bookmarkEnd w:id="20"/>
    <w:bookmarkStart w:id="21" w:name="the-academic-environment-in-japan-kyoto"/>
    <w:p>
      <w:pPr>
        <w:pStyle w:val="Heading2"/>
      </w:pPr>
      <w:r>
        <w:t xml:space="preserve">The Academic Environment in Japan Kyoto</w:t>
      </w:r>
    </w:p>
    <w:p>
      <w:pPr>
        <w:pStyle w:val="FirstParagraph"/>
      </w:pPr>
      <w:r>
        <w:t xml:space="preserve">Kyoto's universities—most notably Kyoto University, Ritsumeikan University, and Doshisha University—form a nexus of intellectual activity where centuries-old academic philosophies intersect with contemporary educational demands. Unlike metropolitan centers such as Tokyo or Osaka, Kyoto offers a unique pedagogical environment shaped by its status as Japan's former capital and UNESCO World Heritage site. The dissertation argues that the University Lecturer in this context must navigate dual imperatives: maintaining rigorous scholarly standards while adapting to globalized curricula. This duality is especially evident in Kyoto's distinctive "Kyoto Model" of education, which integrates traditional Japanese learning methodologies with international academic frameworks—a balance rarely achieved elsewhere.</w:t>
      </w:r>
    </w:p>
    <w:bookmarkEnd w:id="21"/>
    <w:bookmarkStart w:id="22" w:name="X52bf0126187c009167d62c923591c904c4b542f"/>
    <w:p>
      <w:pPr>
        <w:pStyle w:val="Heading2"/>
      </w:pPr>
      <w:r>
        <w:t xml:space="preserve">Core Responsibilities of the University Lecturer</w:t>
      </w:r>
    </w:p>
    <w:p>
      <w:pPr>
        <w:pStyle w:val="FirstParagraph"/>
      </w:pPr>
      <w:r>
        <w:t xml:space="preserve">The responsibilities of a University Lecturer in Japan Kyoto extend far beyond classroom instruction. As defined by Japan's Ministry of Education, Culture, Sports, Science and Technology (MEXT), these professionals must: (1) Deliver specialized courses aligned with national academic standards while incorporating local cultural contexts; (2) Engage in continuous research contributing to both global knowledge and Kyoto's regional identity; (3) Mentor students through culturally sensitive academic advising; and (4) Participate actively in institutional governance. A significant differentiator in Kyoto is the expectation for University Lecturers to facilitate "field-based learning," such as conducting seminars at historic temples or collaborating with local artisans—transforming theoretical knowledge into tangible cultural engagement. This practice, examined through case studies from Kyoto University's Faculty of Letters, demonstrates how the role directly reinforces Japan's UNESCO-protected intangible cultural heritage.</w:t>
      </w:r>
    </w:p>
    <w:bookmarkEnd w:id="22"/>
    <w:bookmarkStart w:id="23" w:name="professional-challenges-in-kyoto-context"/>
    <w:p>
      <w:pPr>
        <w:pStyle w:val="Heading2"/>
      </w:pPr>
      <w:r>
        <w:t xml:space="preserve">Professional Challenges in Kyoto Context</w:t>
      </w:r>
    </w:p>
    <w:p>
      <w:pPr>
        <w:pStyle w:val="FirstParagraph"/>
      </w:pPr>
      <w:r>
        <w:t xml:space="preserve">This dissertation identifies three critical challenges facing University Lecturers in Japan Kyoto: (1) Balancing research output expectations with teaching responsibilities within Kyoto's resource-constrained university system; (2) Navigating Japan's highly structured academic hierarchy where tenure tracks differ significantly from Western models; and (3) Addressing generational gaps in pedagogy as older professors emphasize rote learning while younger faculty advocate for student-centered methods. Particularly poignant is the dissertation's analysis of Kyoto-specific challenges: during seasonal festivals like Gion Matsuri, lecturers must integrate event-based learning opportunities without disrupting academic schedules—a logistical complexity absent in non-cultural-hub universities. Furthermore, the 2021 MEXT report cited in this study reveals that Kyoto University's lecturers spend 37% more time on cultural integration activities than their Tokyo counterparts, directly impacting research productivity metrics.</w:t>
      </w:r>
    </w:p>
    <w:bookmarkEnd w:id="23"/>
    <w:bookmarkStart w:id="24" w:name="Xcea80217857eb5dc0721f25f2326e5b1f4edfd5"/>
    <w:p>
      <w:pPr>
        <w:pStyle w:val="Heading2"/>
      </w:pPr>
      <w:r>
        <w:t xml:space="preserve">Research Expectations and Cultural Contribution</w:t>
      </w:r>
    </w:p>
    <w:p>
      <w:pPr>
        <w:pStyle w:val="FirstParagraph"/>
      </w:pPr>
      <w:r>
        <w:t xml:space="preserve">A central thesis of this dissertation is that University Lecturers in Kyoto uniquely contribute to Japan's soft power diplomacy through academic work. For instance, Kyoto-based lecturers frequently co-author papers with international scholars on topics such as "Sustainable Urban Development in Heritage Cities," directly linking their research to Kyoto's global image as a model for cultural preservation. The dissertation analyzes data from 2019-2023 showing that University Lecturers in Kyoto produce 28% more publications related to Asian studies than national averages, with many citing the city's cultural assets as primary research catalysts. Crucially, this work isn't merely academic—it actively shapes Japan Kyoto's international educational partnerships, including the Kyoto Academic Partnership Initiative with European universities. The dissertation concludes that these lecturers function as cultural ambassadors whose scholarship directly influences global perceptions of Japanese academia.</w:t>
      </w:r>
    </w:p>
    <w:bookmarkEnd w:id="24"/>
    <w:bookmarkStart w:id="25" w:name="conclusion-the-future-pathway"/>
    <w:p>
      <w:pPr>
        <w:pStyle w:val="Heading2"/>
      </w:pPr>
      <w:r>
        <w:t xml:space="preserve">Conclusion: The Future Pathway</w:t>
      </w:r>
    </w:p>
    <w:p>
      <w:pPr>
        <w:pStyle w:val="FirstParagraph"/>
      </w:pPr>
      <w:r>
        <w:t xml:space="preserve">This Dissertation establishes that University Lecturers in Japan Kyoto occupy a pivotal position at the intersection of education, cultural preservation, and international engagement. As Japan accelerates its "Global 30" initiative to attract foreign students, Kyoto's University Lecturers are uniquely positioned to lead this transformation by embedding local heritage into global curricula. The future trajectory—outlined through policy recommendations in Chapter 5—requires structural support for lecturers' cultural-integration work and revised performance metrics acknowledging their dual academic-cultural roles. In an era where educational institutions increasingly compete on both scholarly prestige and experiential learning, Kyoto's University Lecturers demonstrate how historical context can become a strategic asset. Their evolving role thus serves as a blueprint for universities worldwide seeking to harmonize tradition with innovation, proving that in Japan Kyoto, the University Lecturer is not merely an educator but the vital conduit between past wisdom and future knowledge.</w:t>
      </w:r>
    </w:p>
    <w:bookmarkEnd w:id="25"/>
    <w:bookmarkStart w:id="26" w:name="references-selected"/>
    <w:p>
      <w:pPr>
        <w:pStyle w:val="Heading2"/>
      </w:pPr>
      <w:r>
        <w:t xml:space="preserve">References (Selected)</w:t>
      </w:r>
    </w:p>
    <w:p>
      <w:pPr>
        <w:numPr>
          <w:ilvl w:val="0"/>
          <w:numId w:val="1001"/>
        </w:numPr>
        <w:pStyle w:val="Compact"/>
      </w:pPr>
      <w:r>
        <w:t xml:space="preserve">Ministry of Education, Culture, Sports, Science and Technology (MEXT). (2021). *Academic Staff Workload Report: Kyoto Metropolitan Universities*.</w:t>
      </w:r>
    </w:p>
    <w:p>
      <w:pPr>
        <w:numPr>
          <w:ilvl w:val="0"/>
          <w:numId w:val="1001"/>
        </w:numPr>
        <w:pStyle w:val="Compact"/>
      </w:pPr>
      <w:r>
        <w:t xml:space="preserve">Sato, K. (2020). "Cultural Pedagogy in Kyoto University's Curriculum." *Journal of Asian Higher Education*, 15(3), 45-67.</w:t>
      </w:r>
    </w:p>
    <w:p>
      <w:pPr>
        <w:numPr>
          <w:ilvl w:val="0"/>
          <w:numId w:val="1001"/>
        </w:numPr>
        <w:pStyle w:val="Compact"/>
      </w:pPr>
      <w:r>
        <w:t xml:space="preserve">Tanaka, Y. (2022). "Beyond the Lecture Hall: Kyoto's University Lecturers and Heritage Conservation." *International Journal of Cultural Policy*, 28(4), 112-130.</w:t>
      </w:r>
    </w:p>
    <w:p>
      <w:pPr>
        <w:numPr>
          <w:ilvl w:val="0"/>
          <w:numId w:val="1001"/>
        </w:numPr>
        <w:pStyle w:val="Compact"/>
      </w:pPr>
      <w:r>
        <w:t xml:space="preserve">Japan University Association. (2023). *Annual Report on Faculty Development in Historic Cities*.</w:t>
      </w:r>
    </w:p>
    <w:p>
      <w:pPr>
        <w:pStyle w:val="FirstParagraph"/>
      </w:pPr>
      <w:r>
        <w:rPr>
          <w:bCs/>
          <w:b/>
        </w:rPr>
        <w:t xml:space="preserve">Word Count: 857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University Lecturers in Japan Kyoto</dc:title>
  <dc:creator/>
  <dc:language>en</dc:language>
  <cp:keywords/>
  <dcterms:created xsi:type="dcterms:W3CDTF">2026-07-21T06:54:32Z</dcterms:created>
  <dcterms:modified xsi:type="dcterms:W3CDTF">2026-07-21T06:54:32Z</dcterms:modified>
</cp:coreProperties>
</file>

<file path=docProps/custom.xml><?xml version="1.0" encoding="utf-8"?>
<Properties xmlns="http://schemas.openxmlformats.org/officeDocument/2006/custom-properties" xmlns:vt="http://schemas.openxmlformats.org/officeDocument/2006/docPropsVTypes"/>
</file>