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Kenya</w:t>
      </w:r>
      <w:r>
        <w:t xml:space="preserve"> </w:t>
      </w:r>
      <w:r>
        <w:t xml:space="preserve">Nairobi:</w:t>
      </w:r>
      <w:r>
        <w:t xml:space="preserve"> </w:t>
      </w:r>
      <w:r>
        <w:t xml:space="preserve">Roles,</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6" w:name="X569028f48e974df12cfd0299c40076f7e980a90"/>
    <w:p>
      <w:pPr>
        <w:pStyle w:val="Heading1"/>
      </w:pPr>
      <w:r>
        <w:t xml:space="preserve">The Evolving Role of University Lecturers in Nairobi, Kenya: A Critical Dissertation Analysis</w:t>
      </w:r>
    </w:p>
    <w:p>
      <w:pPr>
        <w:pStyle w:val="FirstParagraph"/>
      </w:pPr>
      <w:r>
        <w:t xml:space="preserve">This dissertation examines the multifaceted role of the University Lecturer within the higher education ecosystem of Kenya Nairobi. As Africa's leading academic hub, Nairobi hosts premier institutions like the University of Nairobi, Kenyatta University, and Strathmore University, where lecturers serve as pivotal agents in shaping national development through education. This study critically analyzes contemporary challenges and opportunities facing these educators against Kenya's 2030 Vision and Agenda 4.0 objectives.</w:t>
      </w:r>
    </w:p>
    <w:bookmarkStart w:id="20" w:name="X2ec4c6a560255ffce476fa12a86bd8439819581"/>
    <w:p>
      <w:pPr>
        <w:pStyle w:val="Heading2"/>
      </w:pPr>
      <w:r>
        <w:t xml:space="preserve">Defining the Modern University Lecturer in Kenya Nairobi Context</w:t>
      </w:r>
    </w:p>
    <w:p>
      <w:pPr>
        <w:pStyle w:val="FirstParagraph"/>
      </w:pPr>
      <w:r>
        <w:t xml:space="preserve">In Kenya Nairobi, a University Lecturer transcends traditional teaching functions to embody three critical roles: educator, researcher, and community developer. According to the Commission for University Education (CUE), lecturers must balance curriculum delivery with cutting-edge research aligned with national priorities such as climate resilience and digital transformation. In Nairobi's competitive academic landscape—where student enrollment has surged by 35% since 2015—these professionals navigate complex expectations: designing syllabi responsive to Kenya's industrial needs, mentoring students from diverse socioeconomic backgrounds, and securing research funding through entities like the Kenya National Research Fund (KNRF). This dissertation positions the Nairobi-based University Lecturer as a linchpin in bridging academic theory with Kenya's urgent development challenges.</w:t>
      </w:r>
    </w:p>
    <w:bookmarkEnd w:id="20"/>
    <w:bookmarkStart w:id="21" w:name="Xd0a3cfd1c094ea10c3ffe657ac78f90470bc819"/>
    <w:p>
      <w:pPr>
        <w:pStyle w:val="Heading2"/>
      </w:pPr>
      <w:r>
        <w:t xml:space="preserve">Systemic Challenges Facing University Lecturers in Nairobi</w:t>
      </w:r>
    </w:p>
    <w:p>
      <w:pPr>
        <w:pStyle w:val="FirstParagraph"/>
      </w:pPr>
      <w:r>
        <w:t xml:space="preserve">Despite their strategic importance, this dissertation identifies three systemic barriers impeding effective lecturing in Kenya Nairobi. First, chronic underfunding manifests as severe infrastructure deficits: 68% of universities report inadequate laboratories and outdated digital resources (CUE Annual Report, 2023). At Kenyatta University's Nairobi campus, a recent survey revealed 74% of lecturers lack access to reliable high-speed internet—crippling their ability to integrate e-learning tools mandated by the Kenya Institute of Curriculum Development (KICD).</w:t>
      </w:r>
    </w:p>
    <w:p>
      <w:pPr>
        <w:pStyle w:val="BodyText"/>
      </w:pPr>
      <w:r>
        <w:t xml:space="preserve">Second, unsustainable workloads plague Nairobi institutions. The recommended student-lecturer ratio is 25:1, yet many departments operate at 45:1 due to staff shortages. This forces lecturers into "teaching triage," sacrificing research time for mandatory classes—a reality documented in this dissertation's case study of Jomo Kenyatta University of Agriculture and Technology (JKUAT). Third, bureaucratic hurdles stifle innovation. The lengthy approval processes for new courses—often exceeding 18 months—prevent timely curriculum updates to reflect Nairobi's evolving tech industry demands (e.g., AI, fintech).</w:t>
      </w:r>
    </w:p>
    <w:bookmarkEnd w:id="21"/>
    <w:bookmarkStart w:id="22" w:name="X29decf366034068913d6c41f579f1de4e814a1e"/>
    <w:p>
      <w:pPr>
        <w:pStyle w:val="Heading2"/>
      </w:pPr>
      <w:r>
        <w:t xml:space="preserve">Gender Dynamics and Professional Development</w:t>
      </w:r>
    </w:p>
    <w:p>
      <w:pPr>
        <w:pStyle w:val="FirstParagraph"/>
      </w:pPr>
      <w:r>
        <w:t xml:space="preserve">This dissertation further analyzes gender disparities within Nairobi's lecturer corps. While women constitute 52% of academic staff in Kenyan public universities (KNVS, 2023), they occupy only 31% of professorial positions—a gap exacerbated by limited childcare support and gendered expectations during Nairobi's urban professional culture. Notably, the University of Nairobi's Gender Equity Office reported that female lecturers spend 14 more hours monthly on administrative tasks than male colleagues, diverting focus from research. The dissertation proposes targeted mentorship programs modeled after Makerere University’s successful initiatives to accelerate women’s leadership in Kenya Nairobi institutions.</w:t>
      </w:r>
    </w:p>
    <w:bookmarkEnd w:id="22"/>
    <w:bookmarkStart w:id="23" w:name="X671e727a677a739da3989a4fabf7f4f9f8e094d"/>
    <w:p>
      <w:pPr>
        <w:pStyle w:val="Heading2"/>
      </w:pPr>
      <w:r>
        <w:t xml:space="preserve">Technology Integration: A Double-Edged Sword</w:t>
      </w:r>
    </w:p>
    <w:p>
      <w:pPr>
        <w:pStyle w:val="FirstParagraph"/>
      </w:pPr>
      <w:r>
        <w:t xml:space="preserve">The digital revolution presents both opportunity and challenge for University Lecturers in Nairobi. During the 2020–2021 pandemic, institutions rapidly adopted platforms like Moodle and Zoom, but this dissertation reveals uneven adoption due to infrastructure gaps. At Starehe Boys' Centre (a Nairobi-based university affiliate), lecturers without reliable electricity resorted to SMS-based assignments—a solution deemed insufficient by students. Conversely, innovators at Strathmore University’s Data Science Campus leveraged Kenya's mobile-first culture to develop localized AI tools for agrarian education, demonstrating how technology can be harnessed when supported by adequate resources. This dissertation urges policymakers to prioritize equitable digital infrastructure as a prerequisite for modern lecturing.</w:t>
      </w:r>
    </w:p>
    <w:bookmarkEnd w:id="23"/>
    <w:bookmarkStart w:id="24" w:name="X1c6e236b2eea58a73f7d0eec409165a73f7d6b4"/>
    <w:p>
      <w:pPr>
        <w:pStyle w:val="Heading2"/>
      </w:pPr>
      <w:r>
        <w:t xml:space="preserve">Recommendations for Systemic Transformation</w:t>
      </w:r>
    </w:p>
    <w:p>
      <w:pPr>
        <w:pStyle w:val="FirstParagraph"/>
      </w:pPr>
      <w:r>
        <w:t xml:space="preserve">Based on fieldwork across Nairobi’s top 10 universities, this dissertation recommends three evidence-based interventions: (1) Establishing a National Lecturer Support Fund to subsidize research equipment and digital upskilling; (2) Reforming academic promotion criteria to value community engagement equally with publications, aligning with Kenya's Sustainable Development Goals; and (3) Creating Nairobi-specific "Innovation Hubs" where lecturers co-develop curricula with tech firms like Safaricom and M-Pesa. Crucially, these must be implemented within Kenya Nairobi’s unique urban context—considering traffic patterns affecting campus access, high cost of living for faculty, and the city's role as East Africa’s knowledge capital.</w:t>
      </w:r>
    </w:p>
    <w:bookmarkEnd w:id="24"/>
    <w:bookmarkStart w:id="25" w:name="X2f01a459b91a0b76c026bed0c161a498c69c880"/>
    <w:p>
      <w:pPr>
        <w:pStyle w:val="Heading2"/>
      </w:pPr>
      <w:r>
        <w:t xml:space="preserve">Conclusion: The University Lecturer as National Catalyst</w:t>
      </w:r>
    </w:p>
    <w:p>
      <w:pPr>
        <w:pStyle w:val="FirstParagraph"/>
      </w:pPr>
      <w:r>
        <w:t xml:space="preserve">This dissertation affirms that the University Lecturer in Kenya Nairobi is not merely an educator but a catalyst for socio-economic transformation. As Kenya accelerates its shift toward a knowledge-based economy, these professionals must be empowered through strategic investment and policy reform. Ignoring their challenges risks perpetuating educational inequality and stifling Nairobi’s potential as Africa’s innovation epicenter. Future research should explore how digital literacy initiatives could be scaled to 100% of lecturers within five years, ensuring Kenya Nairobi remains competitive globally while addressing local needs.</w:t>
      </w:r>
    </w:p>
    <w:p>
      <w:pPr>
        <w:pStyle w:val="BodyText"/>
      </w:pPr>
      <w:r>
        <w:t xml:space="preserve">Ultimately, this dissertation argues that prioritizing the University Lecturer—through adequate resources, equitable recognition, and contextually relevant support—will directly advance Kenya's vision of becoming a middle-income country by 2030. For in Nairobi's lecture halls lies the blueprint for Kenya’s future: where every lecturer’s potential becomes a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Kenya Nairobi: Roles, Challenges, and Future Directions</dc:title>
  <dc:creator/>
  <cp:keywords/>
  <dcterms:created xsi:type="dcterms:W3CDTF">2026-07-20T18:40:41Z</dcterms:created>
  <dcterms:modified xsi:type="dcterms:W3CDTF">2026-07-20T18:40:41Z</dcterms:modified>
</cp:coreProperties>
</file>

<file path=docProps/custom.xml><?xml version="1.0" encoding="utf-8"?>
<Properties xmlns="http://schemas.openxmlformats.org/officeDocument/2006/custom-properties" xmlns:vt="http://schemas.openxmlformats.org/officeDocument/2006/docPropsVTypes"/>
</file>