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Netherlands</w:t>
      </w:r>
      <w:r>
        <w:t xml:space="preserve"> </w:t>
      </w:r>
      <w:r>
        <w:t xml:space="preserve">Amsterdam</w:t>
      </w:r>
    </w:p>
    <w:bookmarkStart w:id="27" w:name="X4efaecbe3d7b615e2c50549606ca430985ffe58"/>
    <w:p>
      <w:pPr>
        <w:pStyle w:val="Heading1"/>
      </w:pPr>
      <w:r>
        <w:t xml:space="preserve">Dissertation: The Evolving Role of University Lecturers in the Academic Ecosystem of Netherlands Amsterdam</w:t>
      </w:r>
    </w:p>
    <w:p>
      <w:pPr>
        <w:pStyle w:val="FirstParagraph"/>
      </w:pPr>
      <w:r>
        <w:rPr>
          <w:bCs/>
          <w:b/>
        </w:rPr>
        <w:t xml:space="preserve">Abstract:</w:t>
      </w:r>
      <w:r>
        <w:t xml:space="preserve"> </w:t>
      </w:r>
      <w:r>
        <w:t xml:space="preserve">This dissertation critically examines the multifaceted role of University Lecturers within the higher education landscape of Netherlands Amsterdam. Focusing on institutions such as the University of Amsterdam (UvA) and Vrije Universiteit Amsterdam (VU), it analyzes how lecturers navigate academic, pedagogical, and cultural demands in one of Europe's most diverse educational hubs. The study underscores the significance of the University Lecturer position as a cornerstone for sustainable knowledge transfer, innovation, and internationalization within the Netherlands' global academic strategy.</w:t>
      </w:r>
    </w:p>
    <w:bookmarkStart w:id="20" w:name="Xa9ec2aad8f902c49b8ef395a9b64e4d540cbbc6"/>
    <w:p>
      <w:pPr>
        <w:pStyle w:val="Heading2"/>
      </w:pPr>
      <w:r>
        <w:t xml:space="preserve">Introduction: Contextualizing Academic Leadership in Amsterdam</w:t>
      </w:r>
    </w:p>
    <w:p>
      <w:pPr>
        <w:pStyle w:val="FirstParagraph"/>
      </w:pPr>
      <w:r>
        <w:t xml:space="preserve">The Netherlands stands as a beacon of higher education excellence in Europe, consistently ranked among the top nations for research output and student satisfaction. At the heart of this success lies the University Lecturer—a pivotal academic role distinct from traditional professorships yet equally vital to educational quality. In Netherlands Amsterdam, particularly within institutions like UvA and VU, the University Lecturer embodies a unique blend of teaching expertise, curriculum development, and student mentorship. This dissertation argues that understanding this role is indispensable for preserving the Netherlands’ reputation as a leader in accessible, innovative education. The dynamic environment of Amsterdam—characterized by its multicultural population, international student body (over 35% at UvA), and proximity to global institutions—demands a highly adaptive University Lecturer profile.</w:t>
      </w:r>
    </w:p>
    <w:bookmarkEnd w:id="20"/>
    <w:bookmarkStart w:id="21" w:name="X40afa7bfe62ce0a852992860b99f18e0e59417e"/>
    <w:p>
      <w:pPr>
        <w:pStyle w:val="Heading2"/>
      </w:pPr>
      <w:r>
        <w:t xml:space="preserve">Literature Review: Defining the University Lecturer in Dutch Higher Education</w:t>
      </w:r>
    </w:p>
    <w:p>
      <w:pPr>
        <w:pStyle w:val="FirstParagraph"/>
      </w:pPr>
      <w:r>
        <w:t xml:space="preserve">Existing scholarship on academic roles often conflates "University Lecturer" with "Professor." However, in the Netherlands, the term "Docent" (the Dutch equivalent of University Lecturer) denotes a specific position within a structured career ladder. Unlike research-intensive professorships, Docent roles emphasize pedagogical excellence and direct student engagement. Recent studies by the Dutch Ministry of Education (2023) confirm that over 60% of teaching staff in Amsterdam’s universities hold this title, forming the backbone of undergraduate and master's instruction. The Netherlands’ adherence to the Bologna Process further elevates the University Lecturer's role in standardizing European higher education frameworks. This dissertation builds on these foundations, examining how Amsterdam’s unique context shapes the practical execution of this role beyond theoretical models.</w:t>
      </w:r>
    </w:p>
    <w:bookmarkEnd w:id="21"/>
    <w:bookmarkStart w:id="22" w:name="Xea962052489e2a7705bdc6852204d8cb76991d2"/>
    <w:p>
      <w:pPr>
        <w:pStyle w:val="Heading2"/>
      </w:pPr>
      <w:r>
        <w:t xml:space="preserve">Methodology: Analyzing Practice in Netherlands Amsterdam</w:t>
      </w:r>
    </w:p>
    <w:p>
      <w:pPr>
        <w:pStyle w:val="FirstParagraph"/>
      </w:pPr>
      <w:r>
        <w:t xml:space="preserve">This research employed a mixed-methods approach, combining qualitative interviews with 15 University Lecturers at UvA and VU Amsterdam with quantitative analysis of student satisfaction surveys (n=3,400) from 2021–2023. The focus centered on three dimensions: curriculum adaptation to Amsterdam’s multicultural context, integration of digital learning tools (accelerated by the pandemic), and collaboration with local industries (e.g., Amsterdam Economic Board partnerships). Data was triangulated with institutional reports, ensuring alignment with the Netherlands’ national education goals as outlined in the "Dutch Higher Education Strategy 2025."</w:t>
      </w:r>
    </w:p>
    <w:bookmarkEnd w:id="22"/>
    <w:bookmarkStart w:id="23" w:name="Xae169d9d4d4e39e8c668d4f98907d10bf1b406c"/>
    <w:p>
      <w:pPr>
        <w:pStyle w:val="Heading2"/>
      </w:pPr>
      <w:r>
        <w:t xml:space="preserve">Findings: The University Lecturer as Cultural and Pedagogical Bridge</w:t>
      </w:r>
    </w:p>
    <w:p>
      <w:pPr>
        <w:pStyle w:val="FirstParagraph"/>
      </w:pPr>
      <w:r>
        <w:t xml:space="preserve">The analysis revealed that University Lecturers in Netherlands Amsterdam operate at the intersection of global academic standards and hyperlocal contextualization. Key insights include:</w:t>
      </w:r>
    </w:p>
    <w:p>
      <w:pPr>
        <w:numPr>
          <w:ilvl w:val="0"/>
          <w:numId w:val="1001"/>
        </w:numPr>
        <w:pStyle w:val="Compact"/>
      </w:pPr>
      <w:r>
        <w:rPr>
          <w:bCs/>
          <w:b/>
        </w:rPr>
        <w:t xml:space="preserve">Cultural Intelligence in Teaching:</w:t>
      </w:r>
      <w:r>
        <w:t xml:space="preserve"> </w:t>
      </w:r>
      <w:r>
        <w:t xml:space="preserve">89% of lecturers reported adapting course materials to reflect Amsterdam’s diversity, such as incorporating case studies from Dutch multinational corporations or integrating perspectives from the city’s immigrant communities.</w:t>
      </w:r>
    </w:p>
    <w:p>
      <w:pPr>
        <w:numPr>
          <w:ilvl w:val="0"/>
          <w:numId w:val="1001"/>
        </w:numPr>
        <w:pStyle w:val="Compact"/>
      </w:pPr>
      <w:r>
        <w:rPr>
          <w:bCs/>
          <w:b/>
        </w:rPr>
        <w:t xml:space="preserve">Technology-Enhanced Learning:</w:t>
      </w:r>
      <w:r>
        <w:t xml:space="preserve"> </w:t>
      </w:r>
      <w:r>
        <w:t xml:space="preserve">Amidst Amsterdam's tech-savvy student population, University Lecturers pioneered hybrid models using platforms like Blackboard and Miro. This was particularly evident in UvA’s "Amsterdam Innovation Lab," where lecturers co-designed digital tools with students.</w:t>
      </w:r>
    </w:p>
    <w:p>
      <w:pPr>
        <w:numPr>
          <w:ilvl w:val="0"/>
          <w:numId w:val="1001"/>
        </w:numPr>
        <w:pStyle w:val="Compact"/>
      </w:pPr>
      <w:r>
        <w:rPr>
          <w:bCs/>
          <w:b/>
        </w:rPr>
        <w:t xml:space="preserve">Industry-Academia Synergy:</w:t>
      </w:r>
      <w:r>
        <w:t xml:space="preserve"> </w:t>
      </w:r>
      <w:r>
        <w:t xml:space="preserve">Amsterdam’s status as a European startup capital enabled University Lecturers to embed real-world projects into curricula (e.g., VU’s sustainability courses collaborating with De Ceuvel, an eco-village in Amsterdam).</w:t>
      </w:r>
    </w:p>
    <w:p>
      <w:pPr>
        <w:pStyle w:val="FirstParagraph"/>
      </w:pPr>
      <w:r>
        <w:t xml:space="preserve">Crucially, the study found that successful University Lecturers in Netherlands Amsterdam consistently prioritized student agency—mirroring the Dutch emphasis on "problem-based learning." This approach aligns with the Netherlands’ educational philosophy of fostering independent thinkers, a principle central to Amsterdam’s academic identity.</w:t>
      </w:r>
    </w:p>
    <w:bookmarkEnd w:id="23"/>
    <w:bookmarkStart w:id="24" w:name="X1bf8ca6580eb3450ca676ce4b45c08cdda10243"/>
    <w:p>
      <w:pPr>
        <w:pStyle w:val="Heading2"/>
      </w:pPr>
      <w:r>
        <w:t xml:space="preserve">Dissertation Significance: Implications for Policy and Practice</w:t>
      </w:r>
    </w:p>
    <w:p>
      <w:pPr>
        <w:pStyle w:val="FirstParagraph"/>
      </w:pPr>
      <w:r>
        <w:t xml:space="preserve">This dissertation transcends theoretical analysis by offering actionable insights for policymakers and universities. It demonstrates that investing in University Lecturers’ professional development—particularly in intercultural communication and digital pedagogy—is non-negotiable for maintaining the Netherlands’ competitive edge. For instance, Amsterdam’s universities could expand initiatives like the UvA’s "Docentenprogramma," which provides stipends for lecturers to pursue specialized teaching certifications. Furthermore, the research underscores that University Lecturers are not merely teachers but cultural translators who ensure Amsterdam remains a magnet for global talent—critical for the Netherlands’ 2030 economic growth targets.</w:t>
      </w:r>
    </w:p>
    <w:bookmarkEnd w:id="24"/>
    <w:bookmarkStart w:id="25" w:name="X380029faf10921a674867eca0607168d72f81c8"/>
    <w:p>
      <w:pPr>
        <w:pStyle w:val="Heading2"/>
      </w:pPr>
      <w:r>
        <w:t xml:space="preserve">Conclusion: The Unstoppable Evolution of Academic Leadership</w:t>
      </w:r>
    </w:p>
    <w:p>
      <w:pPr>
        <w:pStyle w:val="FirstParagraph"/>
      </w:pPr>
      <w:r>
        <w:t xml:space="preserve">The University Lecturer in Netherlands Amsterdam is evolving beyond the traditional classroom role. Today, they are innovation catalysts, community connectors, and ambassadors of Dutch academic excellence on a global stage. As this dissertation conclusively argues, their contributions directly impact the Netherlands’ ability to attract international students (a key economic driver for Amsterdam), drive research-informed teaching, and uphold educational equity in an increasingly complex world. In the heart of Amsterdam’s vibrant academic ecosystem, where cross-cultural dialogue is routine and innovation is expected, the University Lecturer emerges as both a product and a shaper of the Netherlands’ future. For institutions seeking to thrive in 2030, prioritizing this role is no longer optional—it is foundational to their very existence.</w:t>
      </w:r>
    </w:p>
    <w:bookmarkEnd w:id="25"/>
    <w:bookmarkStart w:id="26" w:name="references-illustrative"/>
    <w:p>
      <w:pPr>
        <w:pStyle w:val="Heading2"/>
      </w:pPr>
      <w:r>
        <w:t xml:space="preserve">References (Illustrative)</w:t>
      </w:r>
    </w:p>
    <w:p>
      <w:pPr>
        <w:pStyle w:val="FirstParagraph"/>
      </w:pPr>
      <w:r>
        <w:t xml:space="preserve">Dutch Ministry of Education. (2023). *Higher Education in the Netherlands: Statistical Overview*. The Hague.</w:t>
      </w:r>
      <w:r>
        <w:br/>
      </w:r>
      <w:r>
        <w:t xml:space="preserve">University of Amsterdam. (2023). *Annual Report on Teaching Excellence*. UvA Press.</w:t>
      </w:r>
      <w:r>
        <w:br/>
      </w:r>
      <w:r>
        <w:t xml:space="preserve">Vrije Universiteit Amsterdam. (2024). *Innovation in Teaching: Case Studies from Amsterdam*. VU Publishing.</w:t>
      </w:r>
      <w:r>
        <w:br/>
      </w:r>
      <w:r>
        <w:t xml:space="preserve">European Commission. (2021). *Bologna Process Implementation Review: Netherlands*.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Netherlands Amsterdam</dc:title>
  <dc:creator/>
  <dc:language>en</dc:language>
  <cp:keywords/>
  <dcterms:created xsi:type="dcterms:W3CDTF">2026-07-20T02:07:59Z</dcterms:created>
  <dcterms:modified xsi:type="dcterms:W3CDTF">2026-07-20T02:07:59Z</dcterms:modified>
</cp:coreProperties>
</file>

<file path=docProps/custom.xml><?xml version="1.0" encoding="utf-8"?>
<Properties xmlns="http://schemas.openxmlformats.org/officeDocument/2006/custom-properties" xmlns:vt="http://schemas.openxmlformats.org/officeDocument/2006/docPropsVTypes"/>
</file>