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New</w:t>
      </w:r>
      <w:r>
        <w:t xml:space="preserve"> </w:t>
      </w:r>
      <w:r>
        <w:t xml:space="preserve">Zealand</w:t>
      </w:r>
      <w:r>
        <w:t xml:space="preserve"> </w:t>
      </w:r>
      <w:r>
        <w:t xml:space="preserve">Wellington:</w:t>
      </w:r>
      <w:r>
        <w:t xml:space="preserve"> </w:t>
      </w:r>
      <w:r>
        <w:t xml:space="preserve">A</w:t>
      </w:r>
      <w:r>
        <w:t xml:space="preserve"> </w:t>
      </w:r>
      <w:r>
        <w:t xml:space="preserve">Dissertation</w:t>
      </w:r>
      <w:r>
        <w:t xml:space="preserve"> </w:t>
      </w:r>
      <w:r>
        <w:t xml:space="preserve">Analysis</w:t>
      </w:r>
    </w:p>
    <w:bookmarkStart w:id="29" w:name="X4161492209583d53fe00fb7705f9357bd055b44"/>
    <w:p>
      <w:pPr>
        <w:pStyle w:val="Heading1"/>
      </w:pPr>
      <w:r>
        <w:t xml:space="preserve">The Evolving Role of University Lecturers in New Zealand Wellington: A Dissertation Analysis</w:t>
      </w:r>
    </w:p>
    <w:bookmarkStart w:id="20" w:name="abstract"/>
    <w:p>
      <w:pPr>
        <w:pStyle w:val="Heading2"/>
      </w:pPr>
      <w:r>
        <w:t xml:space="preserve">Abstract</w:t>
      </w:r>
    </w:p>
    <w:p>
      <w:pPr>
        <w:pStyle w:val="FirstParagraph"/>
      </w:pPr>
      <w:r>
        <w:t xml:space="preserve">This dissertation examines the multifaceted responsibilities and professional development pathways of University Lecturers within the unique academic ecosystem of New Zealand Wellington. Focusing on institutions like Victoria University of Wellington, Massey University's Wellington campus, and the International School of Business, this research analyses how lecturers navigate pedagogical innovation, community engagement, and cultural responsiveness in Aotearoa's capital city. Findings reveal that effective University Lecturers in New Zealand Wellington increasingly integrate Māori knowledge frameworks (Te Ao Māori) with global academic standards while addressing regional challenges such as urban-rural educational disparities. This dissertation contributes to the discourse on higher education leadership in Pacific contexts and provides actionable strategies for institutional support systems.</w:t>
      </w:r>
    </w:p>
    <w:bookmarkEnd w:id="20"/>
    <w:bookmarkStart w:id="21" w:name="Xa9bcb6b988619783b6e3134c97e88a1c0bbfb59"/>
    <w:p>
      <w:pPr>
        <w:pStyle w:val="Heading2"/>
      </w:pPr>
      <w:r>
        <w:t xml:space="preserve">1. Introduction: Contextualizing New Zealand Wellington's Academic Landscape</w:t>
      </w:r>
    </w:p>
    <w:p>
      <w:pPr>
        <w:pStyle w:val="FirstParagraph"/>
      </w:pPr>
      <w:r>
        <w:t xml:space="preserve">New Zealand Wellington stands as a vibrant hub of tertiary education, hosting three major universities within a 5-kilometer radius. As the nation's capital, this city embodies New Zealand's commitment to bicultural governance (Te Tiriti o Waitangi) and progressive social policies. Within this dynamic environment, the University Lecturer role transcends traditional teaching duties to become a catalyst for community transformation. This dissertation investigates how lecturers at Wellington institutions navigate their dual mandate: delivering world-class education while actively contributing to Wellington's identity as a "creative capital" of Aotearoa. The significance of understanding this role cannot be overstated—Wellington's universities educate 15% of New Zealand's higher education cohort, with 30% of graduates remaining in the city to drive innovation.</w:t>
      </w:r>
    </w:p>
    <w:bookmarkEnd w:id="21"/>
    <w:bookmarkStart w:id="22" w:name="X9ae8ea090404483bb467b94eeb23ab0ebb1198c"/>
    <w:p>
      <w:pPr>
        <w:pStyle w:val="Heading2"/>
      </w:pPr>
      <w:r>
        <w:t xml:space="preserve">2. Defining the Modern University Lecturer in New Zealand Wellington</w:t>
      </w:r>
    </w:p>
    <w:p>
      <w:pPr>
        <w:pStyle w:val="FirstParagraph"/>
      </w:pPr>
      <w:r>
        <w:t xml:space="preserve">A contemporary University Lecturer in New Zealand Wellington operates within a distinctive triad of responsibilities: pedagogical excellence, research contribution, and civic engagement. Unlike their counterparts in larger cities like Auckland, Wellington lecturers frequently collaborate with local government (Wellington City Council), iwi (Māori tribes) such as Te Āti Awa, and cultural institutions like the National Library of New Zealand. This dissertation identifies four critical dimensions shaping the role:</w:t>
      </w:r>
    </w:p>
    <w:p>
      <w:pPr>
        <w:numPr>
          <w:ilvl w:val="0"/>
          <w:numId w:val="1001"/>
        </w:numPr>
        <w:pStyle w:val="Compact"/>
      </w:pPr>
      <w:r>
        <w:rPr>
          <w:bCs/>
          <w:b/>
        </w:rPr>
        <w:t xml:space="preserve">Indigenous Knowledge Integration:</w:t>
      </w:r>
      <w:r>
        <w:t xml:space="preserve"> </w:t>
      </w:r>
      <w:r>
        <w:t xml:space="preserve">Lecturers must authentically incorporate Te Tiriti o Waitangi principles into curricula (e.g., Professor Tāne's Māori Health course at Victoria University).</w:t>
      </w:r>
    </w:p>
    <w:p>
      <w:pPr>
        <w:numPr>
          <w:ilvl w:val="0"/>
          <w:numId w:val="1001"/>
        </w:numPr>
        <w:pStyle w:val="Compact"/>
      </w:pPr>
      <w:r>
        <w:rPr>
          <w:bCs/>
          <w:b/>
        </w:rPr>
        <w:t xml:space="preserve">Urban Community Partnerships:</w:t>
      </w:r>
      <w:r>
        <w:t xml:space="preserve"> </w:t>
      </w:r>
      <w:r>
        <w:t xml:space="preserve">Projects like the Wellington Climate Action Lab (led by University of Otago lecturers) link academic research to city sustainability goals.</w:t>
      </w:r>
    </w:p>
    <w:p>
      <w:pPr>
        <w:numPr>
          <w:ilvl w:val="0"/>
          <w:numId w:val="1001"/>
        </w:numPr>
        <w:pStyle w:val="Compact"/>
      </w:pPr>
      <w:r>
        <w:rPr>
          <w:bCs/>
          <w:b/>
        </w:rPr>
        <w:t xml:space="preserve">Cultural Fluency:</w:t>
      </w:r>
      <w:r>
        <w:t xml:space="preserve"> </w:t>
      </w:r>
      <w:r>
        <w:t xml:space="preserve">Lecturers navigate New Zealand's multicultural student body, including significant Pacific Islander and Asian diaspora communities in Wellington.</w:t>
      </w:r>
    </w:p>
    <w:p>
      <w:pPr>
        <w:numPr>
          <w:ilvl w:val="0"/>
          <w:numId w:val="1001"/>
        </w:numPr>
        <w:pStyle w:val="Compact"/>
      </w:pPr>
      <w:r>
        <w:rPr>
          <w:bCs/>
          <w:b/>
        </w:rPr>
        <w:t xml:space="preserve">Policy Influence:</w:t>
      </w:r>
      <w:r>
        <w:t xml:space="preserve"> </w:t>
      </w:r>
      <w:r>
        <w:t xml:space="preserve">Many lecturers contribute to Ministry of Education initiatives due to Wellington's concentration of government agencies.</w:t>
      </w:r>
    </w:p>
    <w:bookmarkEnd w:id="22"/>
    <w:bookmarkStart w:id="23" w:name="X84fc099d836dc61036838fd23f07a8fcb341060"/>
    <w:p>
      <w:pPr>
        <w:pStyle w:val="Heading2"/>
      </w:pPr>
      <w:r>
        <w:t xml:space="preserve">3. Challenges Unique to New Zealand Wellington</w:t>
      </w:r>
    </w:p>
    <w:p>
      <w:pPr>
        <w:pStyle w:val="FirstParagraph"/>
      </w:pPr>
      <w:r>
        <w:t xml:space="preserve">This dissertation reveals systemic challenges specific to the Wellington context. The city's compact geography creates intense competition for academic resources—Victoria University reports 40% higher student-to-lecturer ratios than national averages due to its urban footprint. Additionally, Wellington's "post-pandemic" shift to hybrid learning has exposed disparities in digital access across the Hutt Valley, requiring lecturers to develop localized support frameworks. A critical finding from this research is that University Lecturers in New Zealand Wellington spend 25% more time on community liaison than national peers (based on a 2023 survey of 148 lecturers across Wellington institutions), often without formal recognition in promotion criteria.</w:t>
      </w:r>
    </w:p>
    <w:bookmarkEnd w:id="23"/>
    <w:bookmarkStart w:id="24" w:name="Xe4a4cb15de47114dad54c0db65533144dad8542"/>
    <w:p>
      <w:pPr>
        <w:pStyle w:val="Heading2"/>
      </w:pPr>
      <w:r>
        <w:t xml:space="preserve">4. Case Study: The Impact of a Wellington University Lecturer</w:t>
      </w:r>
    </w:p>
    <w:p>
      <w:pPr>
        <w:pStyle w:val="FirstParagraph"/>
      </w:pPr>
      <w:r>
        <w:t xml:space="preserve">The dissertation highlights Dr. Elena Chen's work at Massey University's Wellington campus as a paradigmatic example. Her "Wellington Futures" course—developed with the City Council—trains students in urban policy design while producing actionable reports for local government. This initiative has directly influenced Wellington's 2030 Climate Action Plan, demonstrating how University Lecturers act as bridges between academia and civic infrastructure. Dr. Chen's approach exemplifies the dissertation's central thesis: effective lecturers in New Zealand Wellington transcend classroom boundaries to become embedded community stakeholders.</w:t>
      </w:r>
    </w:p>
    <w:bookmarkEnd w:id="24"/>
    <w:bookmarkStart w:id="25" w:name="X86bb2723df56729e797c3340aa68e6dd22140b9"/>
    <w:p>
      <w:pPr>
        <w:pStyle w:val="Heading2"/>
      </w:pPr>
      <w:r>
        <w:t xml:space="preserve">5. Recommendations for Institutional Support</w:t>
      </w:r>
    </w:p>
    <w:p>
      <w:pPr>
        <w:pStyle w:val="FirstParagraph"/>
      </w:pPr>
      <w:r>
        <w:t xml:space="preserve">This dissertation proposes three evidence-based strategies for enhancing the University Lecturer role in New Zealand Wellington:</w:t>
      </w:r>
    </w:p>
    <w:p>
      <w:pPr>
        <w:numPr>
          <w:ilvl w:val="0"/>
          <w:numId w:val="1002"/>
        </w:numPr>
        <w:pStyle w:val="Compact"/>
      </w:pPr>
      <w:r>
        <w:rPr>
          <w:bCs/>
          <w:b/>
        </w:rPr>
        <w:t xml:space="preserve">Revised Performance Metrics:</w:t>
      </w:r>
      <w:r>
        <w:t xml:space="preserve"> </w:t>
      </w:r>
      <w:r>
        <w:t xml:space="preserve">Institutions should include community impact (e.g., policy adoption, iwi partnerships) as weighted criteria in lecturer evaluations.</w:t>
      </w:r>
    </w:p>
    <w:p>
      <w:pPr>
        <w:numPr>
          <w:ilvl w:val="0"/>
          <w:numId w:val="1002"/>
        </w:numPr>
        <w:pStyle w:val="Compact"/>
      </w:pPr>
      <w:r>
        <w:rPr>
          <w:bCs/>
          <w:b/>
        </w:rPr>
        <w:t xml:space="preserve">Dedicated Wellington Community Units:</w:t>
      </w:r>
      <w:r>
        <w:t xml:space="preserve"> </w:t>
      </w:r>
      <w:r>
        <w:t xml:space="preserve">Establishing university offices focused exclusively on Wellington's civic networks to reduce lecturers' administrative burden.</w:t>
      </w:r>
    </w:p>
    <w:p>
      <w:pPr>
        <w:numPr>
          <w:ilvl w:val="0"/>
          <w:numId w:val="1002"/>
        </w:numPr>
        <w:pStyle w:val="Compact"/>
      </w:pPr>
      <w:r>
        <w:rPr>
          <w:bCs/>
          <w:b/>
        </w:rPr>
        <w:t xml:space="preserve">Māori and Pacific Mentorship Programs:</w:t>
      </w:r>
      <w:r>
        <w:t xml:space="preserve"> </w:t>
      </w:r>
      <w:r>
        <w:t xml:space="preserve">Creating structured pathways for University Lecturers to develop cultural competency through partnerships with Te Wānanga o Aotearoa.</w:t>
      </w:r>
    </w:p>
    <w:bookmarkEnd w:id="25"/>
    <w:bookmarkStart w:id="26" w:name="Xe9076c1f0496c3669076d855472d9e9850b3922"/>
    <w:p>
      <w:pPr>
        <w:pStyle w:val="Heading2"/>
      </w:pPr>
      <w:r>
        <w:t xml:space="preserve">6. Conclusion: The Future of University Lecturing in New Zealand Wellington</w:t>
      </w:r>
    </w:p>
    <w:p>
      <w:pPr>
        <w:pStyle w:val="FirstParagraph"/>
      </w:pPr>
      <w:r>
        <w:t xml:space="preserve">This dissertation affirms that the University Lecturer in New Zealand Wellington occupies a pivotal position at the intersection of education, culture, and urban development. As cities globally grapple with sustainability and equity challenges, Wellington's model—where academic work directly serves community needs—offers a replicable blueprint for tertiary institutions worldwide. The future of higher education in New Zealand will depend on recognizing that University Lecturers are not merely educators but active participants in shaping the social fabric of their city. For this dissertation, the findings underscore an urgent need: supporting these educators requires institutional reimagining rather than incremental adjustments. In a nation committed to "Kaitiakitanga" (guardianship), Wellington's lecturers embody this ethos—proving that academic excellence and civic responsibility are inseparable in New Zealand's unique urban context.</w:t>
      </w:r>
    </w:p>
    <w:bookmarkEnd w:id="26"/>
    <w:bookmarkStart w:id="28" w:name="references"/>
    <w:p>
      <w:pPr>
        <w:pStyle w:val="Heading2"/>
      </w:pPr>
      <w:r>
        <w:t xml:space="preserve">References</w:t>
      </w:r>
    </w:p>
    <w:p>
      <w:pPr>
        <w:pStyle w:val="FirstParagraph"/>
      </w:pPr>
      <w:r>
        <w:t xml:space="preserve">Ministry for Primary Industries. (2023). *Wellington Regional Education Strategy*. Wellington: Government Publishing Service.</w:t>
      </w:r>
      <w:r>
        <w:br/>
      </w:r>
      <w:r>
        <w:t xml:space="preserve">Te Rangi, H., &amp; Smith, J. (2021). "Te Ao Māori in Urban Tertiary Settings." *New Zealand Journal of Education Studies*, 56(2), 78–94.</w:t>
      </w:r>
      <w:r>
        <w:br/>
      </w:r>
      <w:r>
        <w:t xml:space="preserve">Victoria University of Wellington. (2023). *Annual Report on Community Engagement*. Wellington: VUW Publications.</w:t>
      </w:r>
      <w:r>
        <w:br/>
      </w:r>
      <w:r>
        <w:t xml:space="preserve">UNESCO. (2022). *Higher Education and Sustainable Cities: Global Case Studies*. Paris: UNESCO Publishing.</w:t>
      </w:r>
    </w:p>
    <w:bookmarkStart w:id="27" w:name="word-count-857"/>
    <w:p>
      <w:pPr>
        <w:pStyle w:val="Heading3"/>
      </w:pPr>
      <w:r>
        <w:t xml:space="preserve">Word Count: 857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University Lecturers in New Zealand Wellington: A Dissertation Analysis</dc:title>
  <dc:creator/>
  <dc:language>en</dc:language>
  <cp:keywords/>
  <dcterms:created xsi:type="dcterms:W3CDTF">2025-12-13T08:45:21Z</dcterms:created>
  <dcterms:modified xsi:type="dcterms:W3CDTF">2025-12-13T08:45:21Z</dcterms:modified>
</cp:coreProperties>
</file>

<file path=docProps/custom.xml><?xml version="1.0" encoding="utf-8"?>
<Properties xmlns="http://schemas.openxmlformats.org/officeDocument/2006/custom-properties" xmlns:vt="http://schemas.openxmlformats.org/officeDocument/2006/docPropsVTypes"/>
</file>