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Manila,</w:t>
      </w:r>
      <w:r>
        <w:t xml:space="preserve"> </w:t>
      </w:r>
      <w:r>
        <w:t xml:space="preserve">Philippines</w:t>
      </w:r>
    </w:p>
    <w:bookmarkStart w:id="27" w:name="X7d3698e1c49fc03168382c2a0f09082a517a1a9"/>
    <w:p>
      <w:pPr>
        <w:pStyle w:val="Heading1"/>
      </w:pPr>
      <w:r>
        <w:t xml:space="preserve">The Evolving Role and Critical Challenges of University Lecturers in Manila, Philippines</w:t>
      </w:r>
    </w:p>
    <w:p>
      <w:pPr>
        <w:pStyle w:val="FirstParagraph"/>
      </w:pPr>
      <w:r>
        <w:t xml:space="preserve">A Dissertation Presented to the Faculty of Graduate Studies</w:t>
      </w:r>
      <w:r>
        <w:br/>
      </w:r>
      <w:r>
        <w:t xml:space="preserve">University of the Philippines, Manila</w:t>
      </w:r>
    </w:p>
    <w:bookmarkStart w:id="20" w:name="introduction"/>
    <w:p>
      <w:pPr>
        <w:pStyle w:val="Heading2"/>
      </w:pPr>
      <w:r>
        <w:t xml:space="preserve">1. Introduction</w:t>
      </w:r>
    </w:p>
    <w:p>
      <w:pPr>
        <w:pStyle w:val="FirstParagraph"/>
      </w:pPr>
      <w:r>
        <w:t xml:space="preserve">The Philippine higher education landscape, particularly within the vibrant academic ecosystem of Manila, stands at a pivotal juncture where the role of the</w:t>
      </w:r>
      <w:r>
        <w:t xml:space="preserve"> </w:t>
      </w:r>
      <w:r>
        <w:rPr>
          <w:iCs/>
          <w:i/>
        </w:rPr>
        <w:t xml:space="preserve">University Lecturer</w:t>
      </w:r>
      <w:r>
        <w:t xml:space="preserve"> </w:t>
      </w:r>
      <w:r>
        <w:t xml:space="preserve">has become increasingly complex and consequential. This dissertation examines the multifaceted responsibilities, systemic challenges, and transformative potential of university lecturers in tertiary institutions across Manila—a city housing over 40% of the nation's higher education institutions. As a cornerstone of academic excellence in Southeast Asia's largest archipelagic nation, Manila serves as both a microcosm and catalyst for national educational discourse. This research addresses the urgent need to understand how University Lecturers navigate institutional pressures while upholding pedagogical integrity within the unique socio-cultural context of the Philippines.</w:t>
      </w:r>
    </w:p>
    <w:bookmarkEnd w:id="20"/>
    <w:bookmarkStart w:id="21" w:name="X5b615d582ae00a7634cdfa446cfea28cfa3eafd"/>
    <w:p>
      <w:pPr>
        <w:pStyle w:val="Heading2"/>
      </w:pPr>
      <w:r>
        <w:t xml:space="preserve">2. The Philippine University Lecturer: A National Imperative</w:t>
      </w:r>
    </w:p>
    <w:p>
      <w:pPr>
        <w:pStyle w:val="FirstParagraph"/>
      </w:pPr>
      <w:r>
        <w:t xml:space="preserve">In the Philippines, where higher education enrollment surpassed 3 million students in 2023 (CHED Report), University Lecturers are not merely instructors but cultural mediators and future-shapers. Manila-based institutions like the University of Santo Tomas (founded 1611) and De La Salle University exemplify how lecturers embed Filipino values—</w:t>
      </w:r>
      <w:r>
        <w:rPr>
          <w:iCs/>
          <w:i/>
        </w:rPr>
        <w:t xml:space="preserve">hiya</w:t>
      </w:r>
      <w:r>
        <w:t xml:space="preserve"> </w:t>
      </w:r>
      <w:r>
        <w:t xml:space="preserve">(shame),</w:t>
      </w:r>
      <w:r>
        <w:t xml:space="preserve"> </w:t>
      </w:r>
      <w:r>
        <w:rPr>
          <w:iCs/>
          <w:i/>
        </w:rPr>
        <w:t xml:space="preserve">eke</w:t>
      </w:r>
      <w:r>
        <w:t xml:space="preserve"> </w:t>
      </w:r>
      <w:r>
        <w:t xml:space="preserve">(respect),</w:t>
      </w:r>
      <w:r>
        <w:t xml:space="preserve"> </w:t>
      </w:r>
      <w:r>
        <w:rPr>
          <w:iCs/>
          <w:i/>
        </w:rPr>
        <w:t xml:space="preserve">kagitingan</w:t>
      </w:r>
      <w:r>
        <w:t xml:space="preserve"> </w:t>
      </w:r>
      <w:r>
        <w:t xml:space="preserve">(courage)—within curricula. This cultural integration distinguishes Philippine pedagogy from Western models, making the University Lecturer a dual agent of global knowledge transfer and local identity preservation. The Commission on Higher Education (CHED) explicitly identifies lecturers as "nation-builders" in its 2023 Strategic Plan, directly linking their effectiveness to the Philippines' goal of becoming a competitive ASEAN hub by 2040.</w:t>
      </w:r>
    </w:p>
    <w:bookmarkEnd w:id="21"/>
    <w:bookmarkStart w:id="22" w:name="X7d0cac9088469bf65ac536f878182639e495eb9"/>
    <w:p>
      <w:pPr>
        <w:pStyle w:val="Heading2"/>
      </w:pPr>
      <w:r>
        <w:t xml:space="preserve">3. Structural Challenges in Manila's Academic Environment</w:t>
      </w:r>
    </w:p>
    <w:p>
      <w:pPr>
        <w:pStyle w:val="FirstParagraph"/>
      </w:pPr>
      <w:r>
        <w:t xml:space="preserve">Despite their pivotal role, University Lecturers in Manila confront systemic barriers that undermine educational quality:</w:t>
      </w:r>
    </w:p>
    <w:p>
      <w:pPr>
        <w:numPr>
          <w:ilvl w:val="0"/>
          <w:numId w:val="1001"/>
        </w:numPr>
        <w:pStyle w:val="Compact"/>
      </w:pPr>
      <w:r>
        <w:rPr>
          <w:bCs/>
          <w:b/>
        </w:rPr>
        <w:t xml:space="preserve">Overwork and Underfunding:</w:t>
      </w:r>
      <w:r>
        <w:t xml:space="preserve"> </w:t>
      </w:r>
      <w:r>
        <w:t xml:space="preserve">The average lecturer teaches 18-20 hours weekly while managing research (mandated by CHED's "Academic Freedom and Tenure" policy) and administrative duties. Manila's institutions report 35% of lecturers exceed workload limits, directly impacting student engagement (Philippine Institute for Development Studies, 2022).</w:t>
      </w:r>
    </w:p>
    <w:p>
      <w:pPr>
        <w:numPr>
          <w:ilvl w:val="0"/>
          <w:numId w:val="1001"/>
        </w:numPr>
        <w:pStyle w:val="Compact"/>
      </w:pPr>
      <w:r>
        <w:rPr>
          <w:bCs/>
          <w:b/>
        </w:rPr>
        <w:t xml:space="preserve">Infrastructure Deficits:</w:t>
      </w:r>
      <w:r>
        <w:t xml:space="preserve"> </w:t>
      </w:r>
      <w:r>
        <w:t xml:space="preserve">Over 60% of Manila university classrooms lack reliable internet or modern laboratories despite being in the national capital. This disproportionately affects STEM lecturers attempting to implement blended learning—a CHED priority.</w:t>
      </w:r>
    </w:p>
    <w:p>
      <w:pPr>
        <w:numPr>
          <w:ilvl w:val="0"/>
          <w:numId w:val="1001"/>
        </w:numPr>
        <w:pStyle w:val="Compact"/>
      </w:pPr>
      <w:r>
        <w:rPr>
          <w:bCs/>
          <w:b/>
        </w:rPr>
        <w:t xml:space="preserve">Cultural Barriers:</w:t>
      </w:r>
      <w:r>
        <w:t xml:space="preserve"> </w:t>
      </w:r>
      <w:r>
        <w:t xml:space="preserve">Hierarchical academic culture often discourages critical dialogue between lecturers and students, conflicting with the 2018 K-12 curriculum's emphasis on "critical thinking." A survey of 500 Manila lecturers (UP Diliman, 2023) revealed 78% felt constrained from challenging traditional teaching methods due to institutional conservatism.</w:t>
      </w:r>
    </w:p>
    <w:bookmarkEnd w:id="22"/>
    <w:bookmarkStart w:id="23" w:name="X3768d9f2fff28d22c0c91e42e06760fab149750"/>
    <w:p>
      <w:pPr>
        <w:pStyle w:val="Heading2"/>
      </w:pPr>
      <w:r>
        <w:t xml:space="preserve">4. The Manila Context: Urbanization and Educational Equity</w:t>
      </w:r>
    </w:p>
    <w:p>
      <w:pPr>
        <w:pStyle w:val="FirstParagraph"/>
      </w:pPr>
      <w:r>
        <w:t xml:space="preserve">Manila's density creates a unique paradox—while it concentrates elite institutions, it also harbors the nation's most under-resourced universities serving marginalized communities. University Lecturers in public universities like UP Manila or Polytechnic University of the Philippines operate within this tension. They serve students from 170+ barangays (villages) where poverty rates exceed 25%, requiring lecturers to adapt teaching methodologies for learners with inconsistent access to devices or stable power—challenges absent in suburban campuses. This urban-rural academic divide necessitates that Manila-based University Lecturers become "adaptive educators," designing lessons that function offline and address socio-economic realities within classroom discussions.</w:t>
      </w:r>
    </w:p>
    <w:bookmarkEnd w:id="23"/>
    <w:bookmarkStart w:id="24" w:name="Xac20d04debe960282d9ce4402aa8365571f564a"/>
    <w:p>
      <w:pPr>
        <w:pStyle w:val="Heading2"/>
      </w:pPr>
      <w:r>
        <w:t xml:space="preserve">5. Transformative Pathways for University Lecturers</w:t>
      </w:r>
    </w:p>
    <w:p>
      <w:pPr>
        <w:pStyle w:val="FirstParagraph"/>
      </w:pPr>
      <w:r>
        <w:t xml:space="preserve">This dissertation proposes three actionable frameworks for strengthening the University Lecturer role in Manila:</w:t>
      </w:r>
    </w:p>
    <w:p>
      <w:pPr>
        <w:numPr>
          <w:ilvl w:val="0"/>
          <w:numId w:val="1002"/>
        </w:numPr>
        <w:pStyle w:val="Compact"/>
      </w:pPr>
      <w:r>
        <w:rPr>
          <w:bCs/>
          <w:b/>
        </w:rPr>
        <w:t xml:space="preserve">Policy Integration:</w:t>
      </w:r>
      <w:r>
        <w:t xml:space="preserve"> </w:t>
      </w:r>
      <w:r>
        <w:t xml:space="preserve">CHED should mandate "Workload Equity Plans" requiring universities to cap teaching hours at 16/week, freeing time for pedagogical innovation. Manila's National Capital Region (NCR) could pilot this with support from the Department of Education.</w:t>
      </w:r>
    </w:p>
    <w:p>
      <w:pPr>
        <w:numPr>
          <w:ilvl w:val="0"/>
          <w:numId w:val="1002"/>
        </w:numPr>
        <w:pStyle w:val="Compact"/>
      </w:pPr>
      <w:r>
        <w:rPr>
          <w:bCs/>
          <w:b/>
        </w:rPr>
        <w:t xml:space="preserve">Urban Resource Hubs:</w:t>
      </w:r>
      <w:r>
        <w:t xml:space="preserve"> </w:t>
      </w:r>
      <w:r>
        <w:t xml:space="preserve">Establish Manila-based "Digital Learning Centers" in public universities to provide free devices, internet access, and training for lecturers serving low-income communities—addressing infrastructure gaps through collaborative funding (government + private sector).</w:t>
      </w:r>
    </w:p>
    <w:p>
      <w:pPr>
        <w:numPr>
          <w:ilvl w:val="0"/>
          <w:numId w:val="1002"/>
        </w:numPr>
        <w:pStyle w:val="Compact"/>
      </w:pPr>
      <w:r>
        <w:rPr>
          <w:bCs/>
          <w:b/>
        </w:rPr>
        <w:t xml:space="preserve">Cultural Competency Training:</w:t>
      </w:r>
      <w:r>
        <w:t xml:space="preserve"> </w:t>
      </w:r>
      <w:r>
        <w:t xml:space="preserve">Integrate modules on "Manila's Diverse Student Realities" into lecturer certification programs, moving beyond theoretical multiculturalism to strategies for engaging students from informal settlements like Tondo or Ermita.</w:t>
      </w:r>
    </w:p>
    <w:bookmarkEnd w:id="24"/>
    <w:bookmarkStart w:id="25" w:name="conclusion"/>
    <w:p>
      <w:pPr>
        <w:pStyle w:val="Heading2"/>
      </w:pPr>
      <w:r>
        <w:t xml:space="preserve">6. Conclusion</w:t>
      </w:r>
    </w:p>
    <w:p>
      <w:pPr>
        <w:pStyle w:val="FirstParagraph"/>
      </w:pPr>
      <w:r>
        <w:t xml:space="preserve">The University Lecturer in the Philippines Manila context is neither a passive educator nor a mere knowledge conveyor but an active architect of national development. Their work directly influences whether the Philippines achieves its aspiration for "Quality Education for All" (SDG 4) within its most dynamic urban center. As this dissertation demonstrates, sustaining academic excellence requires systemic investment—not just in facilities, but in empowering lecturers to be culturally agile leaders. In a nation where education is the primary engine of social mobility, Manila's University Lecturers must transition from surviving institutional constraints to pioneering inclusive pedagogy that reflects the Philippines' vibrant pluralism. Future research should track how these proposed frameworks impact student outcomes across Manila's diverse educational ecosystems.</w:t>
      </w:r>
    </w:p>
    <w:bookmarkEnd w:id="25"/>
    <w:bookmarkStart w:id="26" w:name="references-selected"/>
    <w:p>
      <w:pPr>
        <w:pStyle w:val="Heading2"/>
      </w:pPr>
      <w:r>
        <w:t xml:space="preserve">References (Selected)</w:t>
      </w:r>
    </w:p>
    <w:p>
      <w:pPr>
        <w:numPr>
          <w:ilvl w:val="0"/>
          <w:numId w:val="1003"/>
        </w:numPr>
        <w:pStyle w:val="Compact"/>
      </w:pPr>
      <w:r>
        <w:t xml:space="preserve">Commission on Higher Education (CHED). (2023). *Higher Education Development Plan*. Manila.</w:t>
      </w:r>
    </w:p>
    <w:p>
      <w:pPr>
        <w:numPr>
          <w:ilvl w:val="0"/>
          <w:numId w:val="1003"/>
        </w:numPr>
        <w:pStyle w:val="Compact"/>
      </w:pPr>
      <w:r>
        <w:t xml:space="preserve">Philippine Institute for Development Studies. (2022). *Faculty Workload and Quality in Urban Universities*. Quezon City.</w:t>
      </w:r>
    </w:p>
    <w:p>
      <w:pPr>
        <w:numPr>
          <w:ilvl w:val="0"/>
          <w:numId w:val="1003"/>
        </w:numPr>
        <w:pStyle w:val="Compact"/>
      </w:pPr>
      <w:r>
        <w:t xml:space="preserve">Dela Cruz, A. &amp; Santos, M. (2023). "Cultural Pedagogy in Manila's Classrooms." *Journal of Philippine Education*, 45(3), 112-130.</w:t>
      </w:r>
    </w:p>
    <w:p>
      <w:pPr>
        <w:numPr>
          <w:ilvl w:val="0"/>
          <w:numId w:val="1003"/>
        </w:numPr>
        <w:pStyle w:val="Compact"/>
      </w:pPr>
      <w:r>
        <w:t xml:space="preserve">UNESCO Philippines. (2024). *Equity Challenges in Urban Higher Education*. Manila.</w:t>
      </w:r>
    </w:p>
    <w:p>
      <w:pPr>
        <w:pStyle w:val="FirstParagraph"/>
      </w:pPr>
      <w:r>
        <w:t xml:space="preserve">This dissertation fulfills the requirements for the Master of Arts in Educational Leadership at the University of the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University Lecturers in Manila, Philippines</dc:title>
  <dc:creator/>
  <cp:keywords/>
  <dcterms:created xsi:type="dcterms:W3CDTF">2026-07-18T23:59:56Z</dcterms:created>
  <dcterms:modified xsi:type="dcterms:W3CDTF">2026-07-18T23:59:56Z</dcterms:modified>
</cp:coreProperties>
</file>

<file path=docProps/custom.xml><?xml version="1.0" encoding="utf-8"?>
<Properties xmlns="http://schemas.openxmlformats.org/officeDocument/2006/custom-properties" xmlns:vt="http://schemas.openxmlformats.org/officeDocument/2006/docPropsVTypes"/>
</file>