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Qatar</w:t>
      </w:r>
      <w:r>
        <w:t xml:space="preserve"> </w:t>
      </w:r>
      <w:r>
        <w:t xml:space="preserve">Doha</w:t>
      </w:r>
    </w:p>
    <w:bookmarkStart w:id="26" w:name="X90e6ce4204dbabad16c421676ec0f35af4e14af"/>
    <w:p>
      <w:pPr>
        <w:pStyle w:val="Heading1"/>
      </w:pPr>
      <w:r>
        <w:t xml:space="preserve">The Evolving Role of the University Lecturer in Qatar Doha: A Critical Analysis for National Development</w:t>
      </w:r>
    </w:p>
    <w:p>
      <w:pPr>
        <w:pStyle w:val="FirstParagraph"/>
      </w:pPr>
      <w:r>
        <w:rPr>
          <w:bCs/>
          <w:b/>
        </w:rPr>
        <w:t xml:space="preserve">Abstract:</w:t>
      </w:r>
      <w:r>
        <w:t xml:space="preserve"> </w:t>
      </w:r>
      <w:r>
        <w:t xml:space="preserve">This dissertation critically examines the multifaceted role, challenges, and strategic significance of the</w:t>
      </w:r>
      <w:r>
        <w:t xml:space="preserve"> </w:t>
      </w:r>
      <w:r>
        <w:rPr>
          <w:iCs/>
          <w:i/>
        </w:rPr>
        <w:t xml:space="preserve">University Lecturer</w:t>
      </w:r>
      <w:r>
        <w:t xml:space="preserve"> </w:t>
      </w:r>
      <w:r>
        <w:t xml:space="preserve">within the higher education landscape of</w:t>
      </w:r>
      <w:r>
        <w:t xml:space="preserve"> </w:t>
      </w:r>
      <w:r>
        <w:rPr>
          <w:iCs/>
          <w:i/>
        </w:rPr>
        <w:t xml:space="preserve">Doha</w:t>
      </w:r>
      <w:r>
        <w:t xml:space="preserve">, Qatar. Situated against Qatar’s ambitious national vision for human development and economic diversification (Qatar National Vision 2030), this study underscores how the competencies, cultural adaptation, and pedagogical approaches of the</w:t>
      </w:r>
      <w:r>
        <w:t xml:space="preserve"> </w:t>
      </w:r>
      <w:r>
        <w:rPr>
          <w:iCs/>
          <w:i/>
        </w:rPr>
        <w:t xml:space="preserve">University Lecturer</w:t>
      </w:r>
      <w:r>
        <w:t xml:space="preserve"> </w:t>
      </w:r>
      <w:r>
        <w:t xml:space="preserve">are pivotal to fostering a globally competitive academic environment in</w:t>
      </w:r>
      <w:r>
        <w:t xml:space="preserve"> </w:t>
      </w:r>
      <w:r>
        <w:rPr>
          <w:iCs/>
          <w:i/>
        </w:rPr>
        <w:t xml:space="preserve">Doha</w:t>
      </w:r>
      <w:r>
        <w:t xml:space="preserve">. Through analysis of institutional policies, workforce dynamics, and educational outcomes, this work argues that the effective deployment and professional development of the</w:t>
      </w:r>
      <w:r>
        <w:t xml:space="preserve"> </w:t>
      </w:r>
      <w:r>
        <w:rPr>
          <w:iCs/>
          <w:i/>
        </w:rPr>
        <w:t xml:space="preserve">University Lecturer</w:t>
      </w:r>
      <w:r>
        <w:t xml:space="preserve"> </w:t>
      </w:r>
      <w:r>
        <w:t xml:space="preserve">is not merely an academic concern but a cornerstone of Qatar’s socio-economic future. The findings propose actionable pathways to enhance the impact of</w:t>
      </w:r>
      <w:r>
        <w:t xml:space="preserve"> </w:t>
      </w:r>
      <w:r>
        <w:rPr>
          <w:iCs/>
          <w:i/>
        </w:rPr>
        <w:t xml:space="preserve">University Lecturers</w:t>
      </w:r>
      <w:r>
        <w:t xml:space="preserve">, ensuring alignment with national strategic goals.</w:t>
      </w:r>
    </w:p>
    <w:bookmarkStart w:id="20" w:name="Xb9f333d72de3511e20d2b7b3a9a49e036eefd1b"/>
    <w:p>
      <w:pPr>
        <w:pStyle w:val="Heading2"/>
      </w:pPr>
      <w:r>
        <w:t xml:space="preserve">Introduction: The Strategic Imperative in Doha</w:t>
      </w:r>
    </w:p>
    <w:p>
      <w:pPr>
        <w:pStyle w:val="FirstParagraph"/>
      </w:pPr>
      <w:r>
        <w:t xml:space="preserve">The educational sector stands as a linchpin in Qatar’s transition towards a knowledge-based economy. As the capital city and hub of higher education,</w:t>
      </w:r>
      <w:r>
        <w:t xml:space="preserve"> </w:t>
      </w:r>
      <w:r>
        <w:rPr>
          <w:iCs/>
          <w:i/>
        </w:rPr>
        <w:t xml:space="preserve">Doha</w:t>
      </w:r>
      <w:r>
        <w:t xml:space="preserve"> </w:t>
      </w:r>
      <w:r>
        <w:t xml:space="preserve">hosts prestigious institutions such as Qatar University (QU), Hamad Bin Khalifa University (HBKU), Texas A&amp;M University at Qatar, and numerous branch campuses within Education City. Within this vibrant ecosystem, the</w:t>
      </w:r>
      <w:r>
        <w:t xml:space="preserve"> </w:t>
      </w:r>
      <w:r>
        <w:rPr>
          <w:iCs/>
          <w:i/>
        </w:rPr>
        <w:t xml:space="preserve">University Lecturer</w:t>
      </w:r>
      <w:r>
        <w:t xml:space="preserve"> </w:t>
      </w:r>
      <w:r>
        <w:t xml:space="preserve">is a critical agent of transformation. This dissertation investigates how the evolving responsibilities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directly contribute to national objectives, including enhancing local talent development, promoting research innovation, and integrating global best practices with Qatari cultural values. The central thesis posits that optimizing the role of the</w:t>
      </w:r>
      <w:r>
        <w:t xml:space="preserve"> </w:t>
      </w:r>
      <w:r>
        <w:rPr>
          <w:iCs/>
          <w:i/>
        </w:rPr>
        <w:t xml:space="preserve">University Lecturer</w:t>
      </w:r>
      <w:r>
        <w:t xml:space="preserve"> </w:t>
      </w:r>
      <w:r>
        <w:t xml:space="preserve">is indispensable for Qatar’s sustainable educational advancement.</w:t>
      </w:r>
    </w:p>
    <w:bookmarkEnd w:id="20"/>
    <w:bookmarkStart w:id="21" w:name="X3918c185208a439f00f7936a30124bc771bf246"/>
    <w:p>
      <w:pPr>
        <w:pStyle w:val="Heading2"/>
      </w:pPr>
      <w:r>
        <w:t xml:space="preserve">The Current Landscape: Diversity and Demands in Doha</w:t>
      </w:r>
    </w:p>
    <w:p>
      <w:pPr>
        <w:pStyle w:val="FirstParagraph"/>
      </w:pPr>
      <w:r>
        <w:t xml:space="preserve">The profile of the</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is characterized by significant diversity. While many institutions employ highly qualified international faculty, there is a growing emphasis on developing Qatari nationals into leadership roles within academia. This dual-track approach presents unique opportunities and challenges for the</w:t>
      </w:r>
      <w:r>
        <w:t xml:space="preserve"> </w:t>
      </w:r>
      <w:r>
        <w:rPr>
          <w:iCs/>
          <w:i/>
        </w:rPr>
        <w:t xml:space="preserve">University Lecturer</w:t>
      </w:r>
      <w:r>
        <w:t xml:space="preserve">. In</w:t>
      </w:r>
      <w:r>
        <w:t xml:space="preserve"> </w:t>
      </w:r>
      <w:r>
        <w:rPr>
          <w:iCs/>
          <w:i/>
        </w:rPr>
        <w:t xml:space="preserve">Doha</w:t>
      </w:r>
      <w:r>
        <w:t xml:space="preserve">, lecturers operate within a complex environment shaped by:</w:t>
      </w:r>
    </w:p>
    <w:p>
      <w:pPr>
        <w:numPr>
          <w:ilvl w:val="0"/>
          <w:numId w:val="1001"/>
        </w:numPr>
        <w:pStyle w:val="Compact"/>
      </w:pPr>
      <w:r>
        <w:rPr>
          <w:bCs/>
          <w:b/>
        </w:rPr>
        <w:t xml:space="preserve">Cultural Context:</w:t>
      </w:r>
      <w:r>
        <w:t xml:space="preserve"> </w:t>
      </w:r>
      <w:r>
        <w:t xml:space="preserve">Adapting pedagogical styles to respect Qatari societal norms while fostering critical thinking.</w:t>
      </w:r>
    </w:p>
    <w:p>
      <w:pPr>
        <w:numPr>
          <w:ilvl w:val="0"/>
          <w:numId w:val="1001"/>
        </w:numPr>
        <w:pStyle w:val="Compact"/>
      </w:pPr>
      <w:r>
        <w:rPr>
          <w:bCs/>
          <w:b/>
        </w:rPr>
        <w:t xml:space="preserve">Institutional Diversity:</w:t>
      </w:r>
      <w:r>
        <w:t xml:space="preserve"> </w:t>
      </w:r>
      <w:r>
        <w:t xml:space="preserve">Navigating the distinct missions of research-intensive universities (e.g., HBKU) versus practice-focused institutions.</w:t>
      </w:r>
    </w:p>
    <w:p>
      <w:pPr>
        <w:numPr>
          <w:ilvl w:val="0"/>
          <w:numId w:val="1001"/>
        </w:numPr>
        <w:pStyle w:val="Compact"/>
      </w:pPr>
      <w:r>
        <w:rPr>
          <w:bCs/>
          <w:b/>
        </w:rPr>
        <w:t xml:space="preserve">National Priorities:</w:t>
      </w:r>
      <w:r>
        <w:t xml:space="preserve"> </w:t>
      </w:r>
      <w:r>
        <w:t xml:space="preserve">Aligning teaching and research with Qatar’s focus areas like energy, sustainability, health, and digital innovation.</w:t>
      </w:r>
    </w:p>
    <w:bookmarkEnd w:id="21"/>
    <w:bookmarkStart w:id="22" w:name="Xed0966135dcee73339897bd997dabb74412cba9"/>
    <w:p>
      <w:pPr>
        <w:pStyle w:val="Heading2"/>
      </w:pPr>
      <w:r>
        <w:t xml:space="preserve">Key Challenges Facing the University Lecturer in Doha</w:t>
      </w:r>
    </w:p>
    <w:p>
      <w:pPr>
        <w:pStyle w:val="FirstParagraph"/>
      </w:pPr>
      <w:r>
        <w:t xml:space="preserve">The contemporary</w:t>
      </w:r>
      <w:r>
        <w:t xml:space="preserve"> </w:t>
      </w:r>
      <w:r>
        <w:rPr>
          <w:iCs/>
          <w:i/>
        </w:rPr>
        <w:t xml:space="preserve">University Lecturer</w:t>
      </w:r>
      <w:r>
        <w:t xml:space="preserve"> </w:t>
      </w:r>
      <w:r>
        <w:t xml:space="preserve">in</w:t>
      </w:r>
      <w:r>
        <w:t xml:space="preserve"> </w:t>
      </w:r>
      <w:r>
        <w:rPr>
          <w:iCs/>
          <w:i/>
        </w:rPr>
        <w:t xml:space="preserve">Doha</w:t>
      </w:r>
      <w:r>
        <w:t xml:space="preserve"> </w:t>
      </w:r>
      <w:r>
        <w:t xml:space="preserve">confronts several systemic and personal challenges that impact effectiveness:</w:t>
      </w:r>
    </w:p>
    <w:p>
      <w:pPr>
        <w:numPr>
          <w:ilvl w:val="0"/>
          <w:numId w:val="1002"/>
        </w:numPr>
        <w:pStyle w:val="Compact"/>
      </w:pPr>
      <w:r>
        <w:rPr>
          <w:bCs/>
          <w:b/>
        </w:rPr>
        <w:t xml:space="preserve">Cultural Integration:</w:t>
      </w:r>
      <w:r>
        <w:t xml:space="preserve"> </w:t>
      </w:r>
      <w:r>
        <w:t xml:space="preserve">International lecturers must navigate social expectations, while Qatari lecturers require support to bridge gaps between traditional and modern pedagogical methods.</w:t>
      </w:r>
    </w:p>
    <w:p>
      <w:pPr>
        <w:numPr>
          <w:ilvl w:val="0"/>
          <w:numId w:val="1002"/>
        </w:numPr>
        <w:pStyle w:val="Compact"/>
      </w:pPr>
      <w:r>
        <w:rPr>
          <w:bCs/>
          <w:b/>
        </w:rPr>
        <w:t xml:space="preserve">Workload Pressures:</w:t>
      </w:r>
      <w:r>
        <w:t xml:space="preserve"> </w:t>
      </w:r>
      <w:r>
        <w:t xml:space="preserve">Balancing teaching, research, administrative duties, and community engagement without adequate institutional support systems.</w:t>
      </w:r>
    </w:p>
    <w:p>
      <w:pPr>
        <w:numPr>
          <w:ilvl w:val="0"/>
          <w:numId w:val="1002"/>
        </w:numPr>
        <w:pStyle w:val="Compact"/>
      </w:pPr>
      <w:r>
        <w:rPr>
          <w:bCs/>
          <w:b/>
        </w:rPr>
        <w:t xml:space="preserve">Professional Development Gaps:</w:t>
      </w:r>
      <w:r>
        <w:t xml:space="preserve"> </w:t>
      </w:r>
      <w:r>
        <w:t xml:space="preserve">Limited access to tailored training in culturally responsive teaching and advanced research methodologies specific to Qatar’s context.</w:t>
      </w:r>
    </w:p>
    <w:p>
      <w:pPr>
        <w:numPr>
          <w:ilvl w:val="0"/>
          <w:numId w:val="1002"/>
        </w:numPr>
        <w:pStyle w:val="Compact"/>
      </w:pPr>
      <w:r>
        <w:rPr>
          <w:bCs/>
          <w:b/>
        </w:rPr>
        <w:t xml:space="preserve">Clinical vs. Theoretical Focus:</w:t>
      </w:r>
      <w:r>
        <w:t xml:space="preserve"> </w:t>
      </w:r>
      <w:r>
        <w:t xml:space="preserve">Ensuring curricula relevant to Qatar’s labor market needs, particularly in fields like engineering and healthcare, demands constant curriculum innovation by the</w:t>
      </w:r>
      <w:r>
        <w:t xml:space="preserve"> </w:t>
      </w:r>
      <w:r>
        <w:rPr>
          <w:iCs/>
          <w:i/>
        </w:rPr>
        <w:t xml:space="preserve">University Lecturer</w:t>
      </w:r>
      <w:r>
        <w:t xml:space="preserve">.</w:t>
      </w:r>
    </w:p>
    <w:bookmarkEnd w:id="22"/>
    <w:bookmarkStart w:id="23" w:name="Xfe882cb36eb8f2b868e61df22c13a2b24d57842"/>
    <w:p>
      <w:pPr>
        <w:pStyle w:val="Heading2"/>
      </w:pPr>
      <w:r>
        <w:t xml:space="preserve">Strategic Importance: Linking Lecturers to National Vision</w:t>
      </w:r>
    </w:p>
    <w:p>
      <w:pPr>
        <w:pStyle w:val="FirstParagraph"/>
      </w:pPr>
      <w:r>
        <w:t xml:space="preserve">The role of the</w:t>
      </w:r>
      <w:r>
        <w:t xml:space="preserve"> </w:t>
      </w:r>
      <w:r>
        <w:rPr>
          <w:iCs/>
          <w:i/>
        </w:rPr>
        <w:t xml:space="preserve">University Lecturer</w:t>
      </w:r>
      <w:r>
        <w:t xml:space="preserve"> </w:t>
      </w:r>
      <w:r>
        <w:t xml:space="preserve">transcends classroom instruction. In</w:t>
      </w:r>
      <w:r>
        <w:t xml:space="preserve"> </w:t>
      </w:r>
      <w:r>
        <w:rPr>
          <w:iCs/>
          <w:i/>
        </w:rPr>
        <w:t xml:space="preserve">Doha</w:t>
      </w:r>
      <w:r>
        <w:t xml:space="preserve">, they are instrumental in:</w:t>
      </w:r>
    </w:p>
    <w:p>
      <w:pPr>
        <w:numPr>
          <w:ilvl w:val="0"/>
          <w:numId w:val="1003"/>
        </w:numPr>
        <w:pStyle w:val="Compact"/>
      </w:pPr>
      <w:r>
        <w:rPr>
          <w:bCs/>
          <w:b/>
        </w:rPr>
        <w:t xml:space="preserve">Talent Pipeline Development:</w:t>
      </w:r>
      <w:r>
        <w:t xml:space="preserve"> </w:t>
      </w:r>
      <w:r>
        <w:t xml:space="preserve">Cultivating Qatari students to become future leaders, researchers, and innovators.</w:t>
      </w:r>
    </w:p>
    <w:p>
      <w:pPr>
        <w:numPr>
          <w:ilvl w:val="0"/>
          <w:numId w:val="1003"/>
        </w:numPr>
        <w:pStyle w:val="Compact"/>
      </w:pPr>
      <w:r>
        <w:rPr>
          <w:bCs/>
          <w:b/>
        </w:rPr>
        <w:t xml:space="preserve">Research Commercialization:</w:t>
      </w:r>
      <w:r>
        <w:t xml:space="preserve"> </w:t>
      </w:r>
      <w:r>
        <w:t xml:space="preserve">Driving applied research projects that address national challenges (e.g., water security, smart cities).</w:t>
      </w:r>
    </w:p>
    <w:p>
      <w:pPr>
        <w:numPr>
          <w:ilvl w:val="0"/>
          <w:numId w:val="1003"/>
        </w:numPr>
        <w:pStyle w:val="Compact"/>
      </w:pPr>
      <w:r>
        <w:rPr>
          <w:bCs/>
          <w:b/>
        </w:rPr>
        <w:t xml:space="preserve">Cultural Diplomacy:</w:t>
      </w:r>
      <w:r>
        <w:t xml:space="preserve"> </w:t>
      </w:r>
      <w:r>
        <w:t xml:space="preserve">Serving as ambassadors of Qatari values while engaging with global academic communities.</w:t>
      </w:r>
    </w:p>
    <w:p>
      <w:pPr>
        <w:pStyle w:val="FirstParagraph"/>
      </w:pPr>
      <w:r>
        <w:t xml:space="preserve">This dissertation emphasizes that the quality and strategic alignment of the</w:t>
      </w:r>
      <w:r>
        <w:t xml:space="preserve"> </w:t>
      </w:r>
      <w:r>
        <w:rPr>
          <w:iCs/>
          <w:i/>
        </w:rPr>
        <w:t xml:space="preserve">University Lecturer</w:t>
      </w:r>
      <w:r>
        <w:t xml:space="preserve"> </w:t>
      </w:r>
      <w:r>
        <w:t xml:space="preserve">directly influence Qatar’s ability to achieve its target of 50% Qatari national participation in the private sector by 2030, as outlined in Vision 2030.</w:t>
      </w:r>
    </w:p>
    <w:bookmarkEnd w:id="23"/>
    <w:bookmarkStart w:id="24" w:name="recommendations-for-enhancing-impact"/>
    <w:p>
      <w:pPr>
        <w:pStyle w:val="Heading2"/>
      </w:pPr>
      <w:r>
        <w:t xml:space="preserve">Recommendations for Enhancing Impact</w:t>
      </w:r>
    </w:p>
    <w:p>
      <w:pPr>
        <w:pStyle w:val="FirstParagraph"/>
      </w:pPr>
      <w:r>
        <w:t xml:space="preserve">To maximize the contribution of the</w:t>
      </w:r>
      <w:r>
        <w:t xml:space="preserve"> </w:t>
      </w:r>
      <w:r>
        <w:rPr>
          <w:iCs/>
          <w:i/>
        </w:rPr>
        <w:t xml:space="preserve">University Lecturer</w:t>
      </w:r>
      <w:r>
        <w:t xml:space="preserve"> </w:t>
      </w:r>
      <w:r>
        <w:t xml:space="preserve">to Qatar’s development, this dissertation proposes:</w:t>
      </w:r>
    </w:p>
    <w:p>
      <w:pPr>
        <w:numPr>
          <w:ilvl w:val="0"/>
          <w:numId w:val="1004"/>
        </w:numPr>
        <w:pStyle w:val="Compact"/>
      </w:pPr>
      <w:r>
        <w:rPr>
          <w:bCs/>
          <w:b/>
        </w:rPr>
        <w:t xml:space="preserve">Culturally Competent Professional Development:</w:t>
      </w:r>
      <w:r>
        <w:t xml:space="preserve"> </w:t>
      </w:r>
      <w:r>
        <w:t xml:space="preserve">Mandatory workshops on Qatari societal values and inclusive pedagogy for all faculty, alongside advanced research training.</w:t>
      </w:r>
    </w:p>
    <w:p>
      <w:pPr>
        <w:numPr>
          <w:ilvl w:val="0"/>
          <w:numId w:val="1004"/>
        </w:numPr>
        <w:pStyle w:val="Compact"/>
      </w:pPr>
      <w:r>
        <w:rPr>
          <w:bCs/>
          <w:b/>
        </w:rPr>
        <w:t xml:space="preserve">Institutional Support Structures:</w:t>
      </w:r>
      <w:r>
        <w:t xml:space="preserve"> </w:t>
      </w:r>
      <w:r>
        <w:t xml:space="preserve">Creating dedicated academic support offices within universities in Doha to manage workloads and facilitate interdisciplinary collaboration.</w:t>
      </w:r>
    </w:p>
    <w:p>
      <w:pPr>
        <w:numPr>
          <w:ilvl w:val="0"/>
          <w:numId w:val="1004"/>
        </w:numPr>
        <w:pStyle w:val="Compact"/>
      </w:pPr>
      <w:r>
        <w:rPr>
          <w:bCs/>
          <w:b/>
        </w:rPr>
        <w:t xml:space="preserve">National Incentive Programs:</w:t>
      </w:r>
      <w:r>
        <w:t xml:space="preserve"> </w:t>
      </w:r>
      <w:r>
        <w:t xml:space="preserve">Scholarships and accelerated career pathways for Qatari nationals pursuing doctoral degrees and academic leadership roles.</w:t>
      </w:r>
    </w:p>
    <w:p>
      <w:pPr>
        <w:numPr>
          <w:ilvl w:val="0"/>
          <w:numId w:val="1004"/>
        </w:numPr>
        <w:pStyle w:val="Compact"/>
      </w:pPr>
      <w:r>
        <w:rPr>
          <w:bCs/>
          <w:b/>
        </w:rPr>
        <w:t xml:space="preserve">Curriculum Co-Creation:</w:t>
      </w:r>
      <w:r>
        <w:t xml:space="preserve"> </w:t>
      </w:r>
      <w:r>
        <w:t xml:space="preserve">Involving</w:t>
      </w:r>
      <w:r>
        <w:t xml:space="preserve"> </w:t>
      </w:r>
      <w:r>
        <w:rPr>
          <w:iCs/>
          <w:i/>
        </w:rPr>
        <w:t xml:space="preserve">University Lecturers</w:t>
      </w:r>
      <w:r>
        <w:t xml:space="preserve"> </w:t>
      </w:r>
      <w:r>
        <w:t xml:space="preserve">in direct dialogue with industry leaders to ensure program relevance to Qatar’s economic strategy.</w:t>
      </w:r>
    </w:p>
    <w:bookmarkEnd w:id="24"/>
    <w:bookmarkStart w:id="25" w:name="X0c9cb3d17ff8c50f24a9da5c5374ba55ee9b6a1"/>
    <w:p>
      <w:pPr>
        <w:pStyle w:val="Heading2"/>
      </w:pPr>
      <w:r>
        <w:t xml:space="preserve">Conclusion: The University Lecturer as Catalyst for Change</w:t>
      </w:r>
    </w:p>
    <w:p>
      <w:pPr>
        <w:pStyle w:val="FirstParagraph"/>
      </w:pPr>
      <w:r>
        <w:t xml:space="preserve">The role of the</w:t>
      </w:r>
      <w:r>
        <w:t xml:space="preserve"> </w:t>
      </w:r>
      <w:r>
        <w:rPr>
          <w:iCs/>
          <w:i/>
        </w:rPr>
        <w:t xml:space="preserve">University Lecturer</w:t>
      </w:r>
      <w:r>
        <w:t xml:space="preserve"> </w:t>
      </w:r>
      <w:r>
        <w:t xml:space="preserve">in</w:t>
      </w:r>
      <w:r>
        <w:t xml:space="preserve"> </w:t>
      </w:r>
      <w:r>
        <w:rPr>
          <w:iCs/>
          <w:i/>
        </w:rPr>
        <w:t xml:space="preserve">Doha</w:t>
      </w:r>
      <w:r>
        <w:t xml:space="preserve">, Qatar, is undergoing a profound transformation. Far from being a passive educator, the modern</w:t>
      </w:r>
      <w:r>
        <w:t xml:space="preserve"> </w:t>
      </w:r>
      <w:r>
        <w:rPr>
          <w:iCs/>
          <w:i/>
        </w:rPr>
        <w:t xml:space="preserve">University Lecturer</w:t>
      </w:r>
      <w:r>
        <w:t xml:space="preserve"> </w:t>
      </w:r>
      <w:r>
        <w:t xml:space="preserve">is a strategic catalyst whose effectiveness directly shapes national progress. As Qatar advances its vision for knowledge-driven growth, investing in the professional identity, capabilities, and well-being of the</w:t>
      </w:r>
      <w:r>
        <w:t xml:space="preserve"> </w:t>
      </w:r>
      <w:r>
        <w:rPr>
          <w:iCs/>
          <w:i/>
        </w:rPr>
        <w:t xml:space="preserve">University Lecturer</w:t>
      </w:r>
      <w:r>
        <w:t xml:space="preserve"> </w:t>
      </w:r>
      <w:r>
        <w:t xml:space="preserve">must become a non-negotiable priority. This dissertation demonstrates that sustained excellence in higher education within</w:t>
      </w:r>
      <w:r>
        <w:t xml:space="preserve"> </w:t>
      </w:r>
      <w:r>
        <w:rPr>
          <w:iCs/>
          <w:i/>
        </w:rPr>
        <w:t xml:space="preserve">Doha</w:t>
      </w:r>
      <w:r>
        <w:t xml:space="preserve"> </w:t>
      </w:r>
      <w:r>
        <w:t xml:space="preserve">hinges on recognizing and empowering the</w:t>
      </w:r>
      <w:r>
        <w:t xml:space="preserve"> </w:t>
      </w:r>
      <w:r>
        <w:rPr>
          <w:iCs/>
          <w:i/>
        </w:rPr>
        <w:t xml:space="preserve">University Lecturer</w:t>
      </w:r>
      <w:r>
        <w:t xml:space="preserve"> </w:t>
      </w:r>
      <w:r>
        <w:t xml:space="preserve">not just as a teacher, but as a vital architect of Qatar’s future. The time for targeted action—through policy, investment, and cultural appreciation—is now. Only by elevating the status and support of the</w:t>
      </w:r>
      <w:r>
        <w:t xml:space="preserve"> </w:t>
      </w:r>
      <w:r>
        <w:rPr>
          <w:iCs/>
          <w:i/>
        </w:rPr>
        <w:t xml:space="preserve">University Lecturer</w:t>
      </w:r>
      <w:r>
        <w:t xml:space="preserve"> </w:t>
      </w:r>
      <w:r>
        <w:t xml:space="preserve">can Qatar fully realize its aspiration to be a global hub for learning and innovation centered in Doha.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University Lecturer in Qatar Doha</dc:title>
  <dc:creator/>
  <cp:keywords/>
  <dcterms:created xsi:type="dcterms:W3CDTF">2026-05-02T21:05:16Z</dcterms:created>
  <dcterms:modified xsi:type="dcterms:W3CDTF">2026-05-02T21:05:16Z</dcterms:modified>
</cp:coreProperties>
</file>

<file path=docProps/custom.xml><?xml version="1.0" encoding="utf-8"?>
<Properties xmlns="http://schemas.openxmlformats.org/officeDocument/2006/custom-properties" xmlns:vt="http://schemas.openxmlformats.org/officeDocument/2006/docPropsVTypes"/>
</file>