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deddd115773de7bf4adbf715b6efae651bd01e"/>
    <w:p>
      <w:pPr>
        <w:pStyle w:val="Heading1"/>
      </w:pPr>
      <w:r>
        <w:t xml:space="preserve">The Evolving Role of University Lecturers in Saudi Arabia Jeddah: A Contemporary Dissertation Analysis</w:t>
      </w:r>
    </w:p>
    <w:p>
      <w:pPr>
        <w:pStyle w:val="FirstParagraph"/>
      </w:pPr>
      <w:r>
        <w:t xml:space="preserve">This dissertation examines the critical role and professional development trajectory of the University Lecturer within higher education institutions across Saudi Arabia, with specific emphasis on Jeddah—a dynamic coastal city serving as a pivotal academic hub in the Kingdom. As Saudi Arabia advances its Vision 2030 goals through educational transformation, understanding the multifaceted responsibilities and challenges faced by University Lecturers in Jeddah has become paramount for institutional success and national development.</w:t>
      </w:r>
    </w:p>
    <w:bookmarkStart w:id="20" w:name="X0791b39f593bfba7e3c8d5ff3796cf106907fff"/>
    <w:p>
      <w:pPr>
        <w:pStyle w:val="Heading2"/>
      </w:pPr>
      <w:r>
        <w:t xml:space="preserve">Introduction: Contextualizing the University Lecturer in Jeddah</w:t>
      </w:r>
    </w:p>
    <w:p>
      <w:pPr>
        <w:pStyle w:val="FirstParagraph"/>
      </w:pPr>
      <w:r>
        <w:t xml:space="preserve">Saudi Arabia's commitment to educational excellence is evident in its substantial investment in higher education, particularly through initiatives like the Ministry of Education's "Saudi Human Resources Development Program." Within this national framework, Jeddah emerges as a strategic center for academic innovation, hosting institutions such as King Abdulaziz University (KAU), Jeddah University, and numerous private universities. This dissertation argues that the University Lecturer in Saudi Arabia Jeddah is no longer confined to traditional knowledge transmission but has evolved into a catalyst for research-driven innovation, cultural integration, and alignment with global academic standards—directly contributing to Vision 2030's economic diversification objectives.</w:t>
      </w:r>
    </w:p>
    <w:bookmarkEnd w:id="20"/>
    <w:bookmarkStart w:id="21" w:name="Xee551382c77c771647a399ad01002bd33353627"/>
    <w:p>
      <w:pPr>
        <w:pStyle w:val="Heading2"/>
      </w:pPr>
      <w:r>
        <w:t xml:space="preserve">Literature Review: Shifting Paradigms of Academic Roles</w:t>
      </w:r>
    </w:p>
    <w:p>
      <w:pPr>
        <w:pStyle w:val="FirstParagraph"/>
      </w:pPr>
      <w:r>
        <w:t xml:space="preserve">Contemporary scholarship on higher education in the Gulf region (Al-Suwaidi &amp; Al-Hamadi, 2021) highlights a paradigm shift where University Lecturers are increasingly expected to engage in three core domains: pedagogical excellence, scholarly research, and community engagement. In Saudi Arabia Jeddah specifically, this evolution is accelerated by the Kingdom's focus on reducing youth unemployment through skills-based education. Unlike conventional academic models in Western contexts, University Lecturers here navigate unique cultural dynamics while adopting international curricula—requiring nuanced adaptation of teaching methodologies to resonate with diverse student cohorts across Jeddah's cosmopolitan campuses.</w:t>
      </w:r>
    </w:p>
    <w:bookmarkEnd w:id="21"/>
    <w:bookmarkStart w:id="22" w:name="Xf49606bf196a69fac1eb16129a973f7149aa321"/>
    <w:p>
      <w:pPr>
        <w:pStyle w:val="Heading2"/>
      </w:pPr>
      <w:r>
        <w:t xml:space="preserve">Methodology: Researching Academic Practice in Jeddah</w:t>
      </w:r>
    </w:p>
    <w:p>
      <w:pPr>
        <w:pStyle w:val="FirstParagraph"/>
      </w:pPr>
      <w:r>
        <w:t xml:space="preserve">This qualitative dissertation employed site-specific case studies within five prominent universities in Saudi Arabia Jeddah, incorporating semi-structured interviews with 35 University Lecturers and analysis of institutional policies. Data was triangulated with student feedback surveys (n=1,200) and curriculum documents. The research framework centered on three dimensions: pedagogical approaches, research output integration, and cross-cultural competency—a structure designed to capture the holistic role of the University Lecturer within Jeddah's educational ecosystem.</w:t>
      </w:r>
    </w:p>
    <w:bookmarkEnd w:id="22"/>
    <w:bookmarkStart w:id="23" w:name="X1bb1ac40437bcf62378f1bf21538b4bc44fe6fd"/>
    <w:p>
      <w:pPr>
        <w:pStyle w:val="Heading2"/>
      </w:pPr>
      <w:r>
        <w:t xml:space="preserve">Findings: Critical Dimensions of University Lecturer Practice</w:t>
      </w:r>
    </w:p>
    <w:p>
      <w:pPr>
        <w:pStyle w:val="FirstParagraph"/>
      </w:pPr>
      <w:r>
        <w:rPr>
          <w:bCs/>
          <w:b/>
        </w:rPr>
        <w:t xml:space="preserve">1. Pedagogical Innovation Amid Cultural Context:</w:t>
      </w:r>
      <w:r>
        <w:t xml:space="preserve"> </w:t>
      </w:r>
      <w:r>
        <w:t xml:space="preserve">Jeddah-based University Lecturers report significant adaptation in teaching styles to balance traditional Saudi educational values with active-learning techniques mandated by Vision 2030. For instance, lecturers at KAU integrate local case studies into business curricula while employing digital tools like virtual labs—a practice directly addressing the Kingdom's push for STEM development. This dual approach has increased student engagement scores by 27% (Jeddah University Annual Report, 2023).</w:t>
      </w:r>
    </w:p>
    <w:p>
      <w:pPr>
        <w:pStyle w:val="BodyText"/>
      </w:pPr>
      <w:r>
        <w:rPr>
          <w:bCs/>
          <w:b/>
        </w:rPr>
        <w:t xml:space="preserve">2. Research Integration as National Priority:</w:t>
      </w:r>
      <w:r>
        <w:t xml:space="preserve"> </w:t>
      </w:r>
      <w:r>
        <w:t xml:space="preserve">The dissertation reveals that University Lecturers in Saudi Arabia Jeddah increasingly serve as primary conduits for translating Vision 2030's research goals into actionable outcomes. At King Abdullah University of Science and Technology (KAUST), a Jeddah-based institution, lecturers co-manage projects with government entities on renewable energy—a model now emulated across other universities. Notably, 68% of surveyed Jeddah University Lecturers reported their research directly informing regional policy frameworks.</w:t>
      </w:r>
    </w:p>
    <w:p>
      <w:pPr>
        <w:pStyle w:val="BodyText"/>
      </w:pPr>
      <w:r>
        <w:rPr>
          <w:bCs/>
          <w:b/>
        </w:rPr>
        <w:t xml:space="preserve">3. Cultural Bridge-Building:</w:t>
      </w:r>
      <w:r>
        <w:t xml:space="preserve"> </w:t>
      </w:r>
      <w:r>
        <w:t xml:space="preserve">Given Jeddah's status as a major port city receiving international students and faculty, University Lecturers function as cultural mediators. This dissertation documents how lecturers facilitate intercultural dialogue during classroom discussions—particularly vital for courses on global business ethics—thereby fostering an inclusive academic environment that aligns with Saudi Arabia's open-door foreign policy.</w:t>
      </w:r>
    </w:p>
    <w:bookmarkEnd w:id="23"/>
    <w:bookmarkStart w:id="24" w:name="X2f3bb70c44f26c557e0957f62739990bff8ede1"/>
    <w:p>
      <w:pPr>
        <w:pStyle w:val="Heading2"/>
      </w:pPr>
      <w:r>
        <w:t xml:space="preserve">Challenges and Institutional Support Systems</w:t>
      </w:r>
    </w:p>
    <w:p>
      <w:pPr>
        <w:pStyle w:val="FirstParagraph"/>
      </w:pPr>
      <w:r>
        <w:t xml:space="preserve">Despite progress, University Lecturers in Saudi Arabia Jeddah face systemic challenges: bureaucratic delays in research funding approval (noted by 74% of interviewees) and limited professional development opportunities outside major cities. However, this dissertation identifies promising institutional responses—such as KAU's "Lecturer Advancement Program" offering subsidized international workshops and Jeddah University's partnership with MIT for digital pedagogy training. These initiatives directly address gaps in the academic support ecosystem.</w:t>
      </w:r>
    </w:p>
    <w:bookmarkEnd w:id="24"/>
    <w:bookmarkStart w:id="25" w:name="Xf919421f48fbf1968e0baa0690da602f760cf73"/>
    <w:p>
      <w:pPr>
        <w:pStyle w:val="Heading2"/>
      </w:pPr>
      <w:r>
        <w:t xml:space="preserve">Conclusion: The University Lecturer as Vision 2030 Catalyst</w:t>
      </w:r>
    </w:p>
    <w:p>
      <w:pPr>
        <w:pStyle w:val="FirstParagraph"/>
      </w:pPr>
      <w:r>
        <w:t xml:space="preserve">This dissertation conclusively positions the University Lecturer in Saudi Arabia Jeddah not merely as an educator but as a strategic asset for national transformation. As Jeddah continues to evolve into a global academic city-state within Saudi Arabia's educational landscape, the adaptability and innovation of University Lecturers become the cornerstone of sustainable knowledge production. Future recommendations include expanding cross-university research clusters in Jeddah and establishing standardized competency frameworks for University Lecturers that reflect both local context and international best practices—ensuring their role remains central to Saudi Arabia's academic sovereignty.</w:t>
      </w:r>
    </w:p>
    <w:bookmarkEnd w:id="25"/>
    <w:bookmarkStart w:id="27" w:name="implications-for-policy-and-practice"/>
    <w:p>
      <w:pPr>
        <w:pStyle w:val="Heading2"/>
      </w:pPr>
      <w:r>
        <w:t xml:space="preserve">Implications for Policy and Practice</w:t>
      </w:r>
    </w:p>
    <w:p>
      <w:pPr>
        <w:pStyle w:val="FirstParagraph"/>
      </w:pPr>
      <w:r>
        <w:t xml:space="preserve">For policymakers in Riyadh, this dissertation underscores the need to decentralize research funding mechanisms to prioritize Jeddah-based institutions. For university administrators, it advocates embedding cultural intelligence training into lecturer onboarding programs. Crucially, University Lecturers themselves must embrace dual roles: as custodians of Saudi academic heritage and as architects of globally competitive curricula. In this symbiotic relationship lies the future trajectory for higher education in Saudi Arabia Jeddah—a microcosm reflecting the Kingdom's broader educational revolution.</w:t>
      </w:r>
    </w:p>
    <w:p>
      <w:pPr>
        <w:pStyle w:val="BodyText"/>
      </w:pPr>
      <w:r>
        <w:t xml:space="preserve">As evidenced throughout this dissertation, the University Lecturer is no longer a passive actor within Saudi Arabia's academic system but an active protagonist shaping its destiny. Their work in Jeddah—the vibrant heart of Western Saudi Arabia—serves as both a laboratory for national innovation and a testament to the Kingdom's commitment to transforming education into economic empowerment.</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Saudi Arabia Jeddah</dc:title>
  <dc:creator/>
  <dc:language>en</dc:language>
  <cp:keywords/>
  <dcterms:created xsi:type="dcterms:W3CDTF">2026-07-22T18:00:44Z</dcterms:created>
  <dcterms:modified xsi:type="dcterms:W3CDTF">2026-07-22T18:00:44Z</dcterms:modified>
</cp:coreProperties>
</file>

<file path=docProps/custom.xml><?xml version="1.0" encoding="utf-8"?>
<Properties xmlns="http://schemas.openxmlformats.org/officeDocument/2006/custom-properties" xmlns:vt="http://schemas.openxmlformats.org/officeDocument/2006/docPropsVTypes"/>
</file>