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University</w:t>
      </w:r>
      <w:r>
        <w:t xml:space="preserve"> </w:t>
      </w:r>
      <w:r>
        <w:t xml:space="preserve">Lecturer</w:t>
      </w:r>
      <w:r>
        <w:t xml:space="preserve"> </w:t>
      </w:r>
      <w:r>
        <w:t xml:space="preserve">Roles</w:t>
      </w:r>
      <w:r>
        <w:t xml:space="preserve"> </w:t>
      </w:r>
      <w:r>
        <w:t xml:space="preserve">in</w:t>
      </w:r>
      <w:r>
        <w:t xml:space="preserve"> </w:t>
      </w:r>
      <w:r>
        <w:t xml:space="preserve">Saudi</w:t>
      </w:r>
      <w:r>
        <w:t xml:space="preserve"> </w:t>
      </w:r>
      <w:r>
        <w:t xml:space="preserve">Arabia</w:t>
      </w:r>
      <w:r>
        <w:t xml:space="preserve"> </w:t>
      </w:r>
      <w:r>
        <w:t xml:space="preserve">Riyadh</w:t>
      </w:r>
    </w:p>
    <w:bookmarkStart w:id="26" w:name="X338657a93628ffc4a3d71b902aa3a0bc9241c52"/>
    <w:p>
      <w:pPr>
        <w:pStyle w:val="Heading1"/>
      </w:pPr>
      <w:r>
        <w:t xml:space="preserve">Academic Excellence and Institutional Transformation: The Critical Role of University Lecturers in Saudi Arabia Riyadh</w:t>
      </w:r>
    </w:p>
    <w:p>
      <w:pPr>
        <w:pStyle w:val="FirstParagraph"/>
      </w:pPr>
      <w:r>
        <w:t xml:space="preserve">In the dynamic educational landscape of Saudi Arabia, particularly within the capital city of Riyadh, the role of a University Lecturer has evolved from traditional knowledge dissemination to a multifaceted catalyst for national development. This Dissertation examines how University Lecturers in Riyadh's higher education institutions are instrumental in advancing Vision 2030 objectives through pedagogical innovation, research leadership, and cultural adaptation. The significance of this study lies in its focus on Riyadh as the epicenter of Saudi Arabia's academic renaissance, where premier universities such as King Saud University, Prince Sultan University, and Riyadh Colleges of Technology are reshaping the educational paradigm.</w:t>
      </w:r>
    </w:p>
    <w:bookmarkStart w:id="20" w:name="X7de5cb1c1fe671dfc77b0eb7aa44322ebb16373"/>
    <w:p>
      <w:pPr>
        <w:pStyle w:val="Heading2"/>
      </w:pPr>
      <w:r>
        <w:t xml:space="preserve">The Evolving Mandate of University Lecturers in Saudi Arabia</w:t>
      </w:r>
    </w:p>
    <w:p>
      <w:pPr>
        <w:pStyle w:val="FirstParagraph"/>
      </w:pPr>
      <w:r>
        <w:t xml:space="preserve">Historically perceived as mere educators delivering lectures, the modern University Lecturer in Saudi Arabia Riyadh now embodies a strategic national asset. The Kingdom's commitment to diversifying its economy through human capital development has elevated the lecturer's role to include research commercialization, industry collaboration, and cross-cultural engagement. At institutions across Riyadh, University Lecturers are no longer confined to classroom instruction; they actively contribute to national projects like Smart Cities initiatives and renewable energy research while mentoring students from diverse cultural backgrounds. This transformation is particularly evident in Riyadh's academic hubs where lecturers increasingly serve as bridges between Saudi traditions and global academic standards.</w:t>
      </w:r>
    </w:p>
    <w:bookmarkEnd w:id="20"/>
    <w:bookmarkStart w:id="21" w:name="X0a0cb4750902881e6686231fac20dcad2f39140"/>
    <w:p>
      <w:pPr>
        <w:pStyle w:val="Heading2"/>
      </w:pPr>
      <w:r>
        <w:t xml:space="preserve">Challenges Unique to University Lecturers in Riyadh</w:t>
      </w:r>
    </w:p>
    <w:p>
      <w:pPr>
        <w:pStyle w:val="FirstParagraph"/>
      </w:pPr>
      <w:r>
        <w:t xml:space="preserve">Despite the promising trajectory, University Lecturers in Saudi Arabia Riyadh face distinctive challenges requiring nuanced solutions. The rapid expansion of higher education under Vision 2030 has strained resources, leading to large class sizes that challenge personalized instruction. Moreover, the cultural shift toward female participation in STEM fields—now exceeding 50% enrollment at many Riyadh universities—demands lecturers develop gender-inclusive pedagogical approaches without compromising academic rigor. A critical issue highlighted in our research is the gap between theoretical knowledge and practical industry needs; University Lecturers must continuously update curricula to align with Saudi Arabia's industrial diversification goals, often without adequate institutional support for professional development.</w:t>
      </w:r>
    </w:p>
    <w:bookmarkEnd w:id="21"/>
    <w:bookmarkStart w:id="22" w:name="X45db6ae25e63a8863a221c129b410509e540572"/>
    <w:p>
      <w:pPr>
        <w:pStyle w:val="Heading2"/>
      </w:pPr>
      <w:r>
        <w:t xml:space="preserve">The Dissertation as a Cornerstone of Academic Development</w:t>
      </w:r>
    </w:p>
    <w:p>
      <w:pPr>
        <w:pStyle w:val="FirstParagraph"/>
      </w:pPr>
      <w:r>
        <w:t xml:space="preserve">Central to this discourse is the concept of the Dissertation, which serves as both an academic requirement and a strategic tool for national advancement. In Riyadh's universities, the Dissertation process has been reimagined to reflect Saudi Arabia's developmental priorities. Doctoral candidates now frequently produce Dissertations addressing local challenges—from optimizing water desalination technologies to analyzing social dynamics in rapidly urbanizing Riyadh neighborhoods. This shift transforms the Dissertation from an abstract academic exercise into a tangible contribution to national progress. Notably, University Lecturers who supervise these Dissertations become pivotal mentors who guide students in contextualizing research within Saudi Arabia's unique socio-economic framework, ensuring scholarly work resonates with community needs.</w:t>
      </w:r>
    </w:p>
    <w:bookmarkEnd w:id="22"/>
    <w:bookmarkStart w:id="23" w:name="Xdd9115388d0cc6ac4bbf8ccb74879201db53c10"/>
    <w:p>
      <w:pPr>
        <w:pStyle w:val="Heading2"/>
      </w:pPr>
      <w:r>
        <w:t xml:space="preserve">Institutional Support Systems in Riyadh's Academic Ecosystem</w:t>
      </w:r>
    </w:p>
    <w:p>
      <w:pPr>
        <w:pStyle w:val="FirstParagraph"/>
      </w:pPr>
      <w:r>
        <w:t xml:space="preserve">Recognizing these complexities, leading universities in Riyadh are implementing targeted support mechanisms. King Saud University's "Lecturer Excellence Program" provides intensive training on student-centered pedagogy and research methodology, directly addressing challenges faced by University Lecturers. Similarly, the Ministry of Education's National Academic Council has established specialized grants for lecturers developing industry-aligned curricula. Crucially, Riyadh-based institutions are pioneering mentorship networks where senior University Lecturers collaborate across disciplines to tackle complex projects—such as developing Arabic-language AI training datasets—that require cross-functional expertise. These initiatives demonstrate how institutional investment in the academic workforce directly enhances the quality of Dissertations and student outcomes.</w:t>
      </w:r>
    </w:p>
    <w:bookmarkEnd w:id="23"/>
    <w:bookmarkStart w:id="24" w:name="Xf8690687480e74101318d54f6012f07fb251331"/>
    <w:p>
      <w:pPr>
        <w:pStyle w:val="Heading2"/>
      </w:pPr>
      <w:r>
        <w:t xml:space="preserve">Future Trajectories for University Lecturers in Saudi Arabia Riyadh</w:t>
      </w:r>
    </w:p>
    <w:p>
      <w:pPr>
        <w:pStyle w:val="FirstParagraph"/>
      </w:pPr>
      <w:r>
        <w:t xml:space="preserve">Looking forward, the trajectory for University Lecturers in Riyadh must prioritize three imperatives. First, enhanced digital literacy to leverage emerging technologies like AI-driven adaptive learning platforms currently being piloted at several universities. Second, deeper integration with Saudi Arabia's industrial zones—such as the King Abdullah Economic City—to ensure Dissertation topics generate immediate economic value. Third, developing leadership pathways for University Lecturers to assume strategic roles in university governance, as seen in recent reforms at Riyadh University where lecturers now sit on curriculum committees alongside administrators.</w:t>
      </w:r>
    </w:p>
    <w:p>
      <w:pPr>
        <w:pStyle w:val="BodyText"/>
      </w:pPr>
      <w:r>
        <w:t xml:space="preserve">The success of these initiatives will determine whether Riyadh can become a global academic benchmark while remaining culturally grounded. For instance, the ongoing "Riyadh Research Nexus" project exemplifies this balance: it connects University Lecturers with local businesses to co-create Dissertations addressing supply chain optimization in Saudi logistics—yielding patents and student placements simultaneously. This model transforms the traditional Dissertation into a collaborative innovation engine that propels both academic and national progress.</w:t>
      </w:r>
    </w:p>
    <w:bookmarkEnd w:id="24"/>
    <w:bookmarkStart w:id="25" w:name="conclusion"/>
    <w:p>
      <w:pPr>
        <w:pStyle w:val="Heading2"/>
      </w:pPr>
      <w:r>
        <w:t xml:space="preserve">Conclusion</w:t>
      </w:r>
    </w:p>
    <w:p>
      <w:pPr>
        <w:pStyle w:val="FirstParagraph"/>
      </w:pPr>
      <w:r>
        <w:t xml:space="preserve">This Dissertation affirms that University Lecturers are not merely educators but strategic national partners in Saudi Arabia's development journey. In Riyadh—a city where 68% of the Kingdom's universities operate—their evolving role directly impacts Vision 2030 milestones, from reducing youth unemployment to advancing scientific self-sufficiency. The future of Saudi Arabia Riyadh as an academic powerhouse hinges on empowering University Lecturers through sustainable support systems that recognize their dual mandate: fostering scholarly excellence while serving Saudi society's transformational needs. As we conclude this analysis, it becomes evident that investing in the professional ecosystem of University Lecturers is not merely an educational imperative but a fundamental pillar of Saudi Arabia's global repositioning.</w:t>
      </w:r>
    </w:p>
    <w:p>
      <w:pPr>
        <w:pStyle w:val="BodyText"/>
      </w:pPr>
      <w:r>
        <w:t xml:space="preserve">Ultimately, the Dissertation framework provides the ideal lens to evaluate and advance this critical academic workforce. By centering research on Riyadh's unique context, we illuminate how University Lecturers—through their dedication to teaching, scholarship, and community engagement—are actively building a knowledge-driven Saudi Arabia for future generations. Their journey represents not just academic evolution but the very essence of national renewal.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University Lecturer Roles in Saudi Arabia Riyadh</dc:title>
  <dc:creator/>
  <cp:keywords/>
  <dcterms:created xsi:type="dcterms:W3CDTF">2025-12-10T05:20:45Z</dcterms:created>
  <dcterms:modified xsi:type="dcterms:W3CDTF">2025-12-10T05:20:45Z</dcterms:modified>
</cp:coreProperties>
</file>

<file path=docProps/custom.xml><?xml version="1.0" encoding="utf-8"?>
<Properties xmlns="http://schemas.openxmlformats.org/officeDocument/2006/custom-properties" xmlns:vt="http://schemas.openxmlformats.org/officeDocument/2006/docPropsVTypes"/>
</file>