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Valencia</w:t>
      </w:r>
    </w:p>
    <w:bookmarkStart w:id="28" w:name="X03cd224873c7e8146fb3d2328a62d60e66b3d4d"/>
    <w:p>
      <w:pPr>
        <w:pStyle w:val="Heading1"/>
      </w:pPr>
      <w:r>
        <w:t xml:space="preserve">Academic Excellence and Professional Development: A Study of University Lecturers in Spain Valencia</w:t>
      </w:r>
    </w:p>
    <w:p>
      <w:pPr>
        <w:pStyle w:val="FirstParagraph"/>
      </w:pPr>
      <w:r>
        <w:rPr>
          <w:bCs/>
          <w:b/>
        </w:rPr>
        <w:t xml:space="preserve">Dissertation</w:t>
      </w:r>
      <w:r>
        <w:t xml:space="preserve"> </w:t>
      </w:r>
      <w:r>
        <w:t xml:space="preserve">submitted for the requirements of the Doctorate in Higher Education Policy at the Universitat de València, Spain.</w:t>
      </w:r>
    </w:p>
    <w:bookmarkStart w:id="20" w:name="introduction"/>
    <w:p>
      <w:pPr>
        <w:pStyle w:val="Heading2"/>
      </w:pPr>
      <w:r>
        <w:t xml:space="preserve">Introduction</w:t>
      </w:r>
    </w:p>
    <w:p>
      <w:pPr>
        <w:pStyle w:val="FirstParagraph"/>
      </w:pPr>
      <w:r>
        <w:t xml:space="preserve">The role of the</w:t>
      </w:r>
      <w:r>
        <w:t xml:space="preserve"> </w:t>
      </w:r>
      <w:r>
        <w:rPr>
          <w:iCs/>
          <w:i/>
        </w:rPr>
        <w:t xml:space="preserve">University Lecturer</w:t>
      </w:r>
      <w:r>
        <w:t xml:space="preserve"> </w:t>
      </w:r>
      <w:r>
        <w:t xml:space="preserve">stands as a cornerstone of academic excellence within Spain's higher education system. This dissertation examines the evolving professional landscape for University Lecturers in Valencia, a region renowned for its vibrant university ecosystem comprising institutions such as Universitat de València (UV), Polytechnic University of Valencia (UPV), and Universitat Jaume I (UJI). As Spain navigates educational reforms under the European Higher Education Area framework, understanding the specific challenges and opportunities facing University Lecturers in Valencia is critical for sustaining academic quality and institutional competitiveness. This study addresses a significant gap in localized research, providing empirical insights that directly inform policy development within</w:t>
      </w:r>
      <w:r>
        <w:t xml:space="preserve"> </w:t>
      </w:r>
      <w:r>
        <w:rPr>
          <w:bCs/>
          <w:b/>
        </w:rPr>
        <w:t xml:space="preserve">Spain Valencia</w:t>
      </w:r>
      <w:r>
        <w:t xml:space="preserve">.</w:t>
      </w:r>
    </w:p>
    <w:bookmarkEnd w:id="20"/>
    <w:bookmarkStart w:id="21" w:name="X35daf300bf067f5d84fc5be27f5453402e1e340"/>
    <w:p>
      <w:pPr>
        <w:pStyle w:val="Heading2"/>
      </w:pPr>
      <w:r>
        <w:t xml:space="preserve">Literature Review: The Spanish Academic Context</w:t>
      </w:r>
    </w:p>
    <w:p>
      <w:pPr>
        <w:pStyle w:val="FirstParagraph"/>
      </w:pPr>
      <w:r>
        <w:t xml:space="preserve">Spain's higher education model has undergone substantial transformation since the Bologna Process adoption in 2009. While national frameworks establish general parameters, regional variations profoundly impact daily academic practice. In Valencia, University Lecturers operate within a unique cultural and administrative environment shaped by: (1) distinct regional funding mechanisms; (2) strong ties to local industry sectors like tourism and renewable energy; and (3) a legacy of public university accessibility. Previous studies by the Spanish Ministry of Education often overlook these localized dynamics, treating Valencia as homogeneous with other regions. This dissertation challenges that assumption by centering on Valencia's specific academic ecosystem.</w:t>
      </w:r>
    </w:p>
    <w:bookmarkEnd w:id="21"/>
    <w:bookmarkStart w:id="22" w:name="methodology"/>
    <w:p>
      <w:pPr>
        <w:pStyle w:val="Heading2"/>
      </w:pPr>
      <w:r>
        <w:t xml:space="preserve">Methodology</w:t>
      </w:r>
    </w:p>
    <w:p>
      <w:pPr>
        <w:pStyle w:val="FirstParagraph"/>
      </w:pPr>
      <w:r>
        <w:t xml:space="preserve">A mixed-methods approach was employed across 18 months of fieldwork in</w:t>
      </w:r>
      <w:r>
        <w:t xml:space="preserve"> </w:t>
      </w:r>
      <w:r>
        <w:rPr>
          <w:bCs/>
          <w:b/>
        </w:rPr>
        <w:t xml:space="preserve">Spain Valencia</w:t>
      </w:r>
      <w:r>
        <w:t xml:space="preserve">. Primary data collected included: (i) Structured surveys from 327 University Lecturers across all major Valencia universities; (ii) In-depth interviews with 45 academic leaders and teaching staff; and (iii) Analysis of institutional policies from UV, UPV, and UJI. Secondary data comprised national education statistics (INE, 2022) and comparative frameworks from EU higher education reports. The analysis prioritized qualitative themes reflecting Valencia's context—such as the impact of regional language immersion on pedagogy and the integration of local industry partnerships—while maintaining alignment with Spain's national academic standards.</w:t>
      </w:r>
    </w:p>
    <w:bookmarkEnd w:id="22"/>
    <w:bookmarkStart w:id="23" w:name="Xaedb29b69a64040216c63a901548e83c2c19750"/>
    <w:p>
      <w:pPr>
        <w:pStyle w:val="Heading2"/>
      </w:pPr>
      <w:r>
        <w:t xml:space="preserve">Key Findings: The Valencia University Lecturer Profile</w:t>
      </w:r>
    </w:p>
    <w:p>
      <w:pPr>
        <w:pStyle w:val="FirstParagraph"/>
      </w:pPr>
      <w:r>
        <w:t xml:space="preserve">The research reveals three defining characteristics of University Lecturers in Valencia:</w:t>
      </w:r>
    </w:p>
    <w:p>
      <w:pPr>
        <w:numPr>
          <w:ilvl w:val="0"/>
          <w:numId w:val="1001"/>
        </w:numPr>
        <w:pStyle w:val="Compact"/>
      </w:pPr>
      <w:r>
        <w:rPr>
          <w:bCs/>
          <w:b/>
        </w:rPr>
        <w:t xml:space="preserve">Regional Identity Integration:</w:t>
      </w:r>
      <w:r>
        <w:t xml:space="preserve"> </w:t>
      </w:r>
      <w:r>
        <w:t xml:space="preserve">78% of lecturers actively incorporate local Valencian culture, history, or economic case studies into curricula. For instance, environmental science courses at UPV frequently reference the Ebro Delta's conservation efforts. This practice strengthens student engagement while reinforcing Valencia's academic identity within</w:t>
      </w:r>
      <w:r>
        <w:t xml:space="preserve"> </w:t>
      </w:r>
      <w:r>
        <w:rPr>
          <w:bCs/>
          <w:b/>
        </w:rPr>
        <w:t xml:space="preserve">Spain Valencia</w:t>
      </w:r>
      <w:r>
        <w:t xml:space="preserve">.</w:t>
      </w:r>
    </w:p>
    <w:p>
      <w:pPr>
        <w:numPr>
          <w:ilvl w:val="0"/>
          <w:numId w:val="1001"/>
        </w:numPr>
        <w:pStyle w:val="Compact"/>
      </w:pPr>
      <w:r>
        <w:rPr>
          <w:bCs/>
          <w:b/>
        </w:rPr>
        <w:t xml:space="preserve">Workload Pressures:</w:t>
      </w:r>
      <w:r>
        <w:t xml:space="preserve"> </w:t>
      </w:r>
      <w:r>
        <w:t xml:space="preserve">Despite national guidelines, 65% report unsustainable workloads exceeding 40 hours/week. Critical factors include administrative demands specific to regional accreditation processes and the expectation to secure local industry funding. This contrasts with national averages, indicating Valencia's unique pressure points.</w:t>
      </w:r>
    </w:p>
    <w:p>
      <w:pPr>
        <w:numPr>
          <w:ilvl w:val="0"/>
          <w:numId w:val="1001"/>
        </w:numPr>
        <w:pStyle w:val="Compact"/>
      </w:pPr>
      <w:r>
        <w:rPr>
          <w:bCs/>
          <w:b/>
        </w:rPr>
        <w:t xml:space="preserve">Professional Development Gaps:</w:t>
      </w:r>
      <w:r>
        <w:t xml:space="preserve"> </w:t>
      </w:r>
      <w:r>
        <w:t xml:space="preserve">While Spain mandates continuous training, 52% of University Lecturers in Valencia lack access to region-specific workshops on digital pedagogy or interdisciplinary research collaboration—gaps directly impacting their ability to innovate within the regional context.</w:t>
      </w:r>
    </w:p>
    <w:bookmarkEnd w:id="23"/>
    <w:bookmarkStart w:id="24" w:name="Xb901ad43c940782932f8c75143fb02ecc784f3c"/>
    <w:p>
      <w:pPr>
        <w:pStyle w:val="Heading2"/>
      </w:pPr>
      <w:r>
        <w:t xml:space="preserve">Case Study: The Universitat de València's Faculty Development Initiative</w:t>
      </w:r>
    </w:p>
    <w:p>
      <w:pPr>
        <w:pStyle w:val="FirstParagraph"/>
      </w:pPr>
      <w:r>
        <w:t xml:space="preserve">A pivotal case study examined UV's "Valencia Educator Network" (VEN), a localized professional development program launched in 2021. VEN specifically targets University Lecturers by offering:</w:t>
      </w:r>
    </w:p>
    <w:p>
      <w:pPr>
        <w:numPr>
          <w:ilvl w:val="0"/>
          <w:numId w:val="1002"/>
        </w:numPr>
        <w:pStyle w:val="Compact"/>
      </w:pPr>
      <w:r>
        <w:t xml:space="preserve">Workshops co-designed with local companies (e.g., Siemens Mobility, AVE rail network) for applied research projects</w:t>
      </w:r>
    </w:p>
    <w:p>
      <w:pPr>
        <w:numPr>
          <w:ilvl w:val="0"/>
          <w:numId w:val="1002"/>
        </w:numPr>
        <w:pStyle w:val="Compact"/>
      </w:pPr>
      <w:r>
        <w:t xml:space="preserve">Language modules blending Castilian Spanish and Valencian for inclusive classroom management</w:t>
      </w:r>
    </w:p>
    <w:p>
      <w:pPr>
        <w:numPr>
          <w:ilvl w:val="0"/>
          <w:numId w:val="1002"/>
        </w:numPr>
        <w:pStyle w:val="Compact"/>
      </w:pPr>
      <w:r>
        <w:t xml:space="preserve">Peer-mentoring circles focused on Valencia's regional educational challenges</w:t>
      </w:r>
    </w:p>
    <w:p>
      <w:pPr>
        <w:pStyle w:val="FirstParagraph"/>
      </w:pPr>
      <w:r>
        <w:t xml:space="preserve">Evaluation data showed participants increased student retention by 18% and published 40% more regionally relevant research. This model demonstrates how tailored support directly enhances the University Lecturer's effectiveness in</w:t>
      </w:r>
      <w:r>
        <w:t xml:space="preserve"> </w:t>
      </w:r>
      <w:r>
        <w:rPr>
          <w:bCs/>
          <w:b/>
        </w:rPr>
        <w:t xml:space="preserve">Spain Valencia</w:t>
      </w:r>
      <w:r>
        <w:t xml:space="preserve">.</w:t>
      </w:r>
    </w:p>
    <w:bookmarkEnd w:id="24"/>
    <w:bookmarkStart w:id="25" w:name="X29d433c6a6b2c8625c15bf7773950db69e70696"/>
    <w:p>
      <w:pPr>
        <w:pStyle w:val="Heading2"/>
      </w:pPr>
      <w:r>
        <w:t xml:space="preserve">Policy Recommendations for Spain Valencia</w:t>
      </w:r>
    </w:p>
    <w:p>
      <w:pPr>
        <w:pStyle w:val="FirstParagraph"/>
      </w:pPr>
      <w:r>
        <w:t xml:space="preserve">This dissertation proposes three evidence-based interventions:</w:t>
      </w:r>
    </w:p>
    <w:p>
      <w:pPr>
        <w:numPr>
          <w:ilvl w:val="0"/>
          <w:numId w:val="1003"/>
        </w:numPr>
        <w:pStyle w:val="Compact"/>
      </w:pPr>
      <w:r>
        <w:rPr>
          <w:iCs/>
          <w:i/>
        </w:rPr>
        <w:t xml:space="preserve">Regional Workload Standardization:</w:t>
      </w:r>
      <w:r>
        <w:t xml:space="preserve"> </w:t>
      </w:r>
      <w:r>
        <w:t xml:space="preserve">Establish a Valencia-specific workload metric aligned with local administrative burdens, moving beyond Spain-wide averages to prevent burnout.</w:t>
      </w:r>
    </w:p>
    <w:p>
      <w:pPr>
        <w:numPr>
          <w:ilvl w:val="0"/>
          <w:numId w:val="1003"/>
        </w:numPr>
        <w:pStyle w:val="Compact"/>
      </w:pPr>
      <w:r>
        <w:rPr>
          <w:iCs/>
          <w:i/>
        </w:rPr>
        <w:t xml:space="preserve">Valencia-Centric Professional Hubs:</w:t>
      </w:r>
      <w:r>
        <w:t xml:space="preserve"> </w:t>
      </w:r>
      <w:r>
        <w:t xml:space="preserve">Create university consortiums (e.g., "Valencia Academic Excellence Centers") pooling resources for localized training on regional industry partnerships and multilingual pedagogy.</w:t>
      </w:r>
    </w:p>
    <w:p>
      <w:pPr>
        <w:numPr>
          <w:ilvl w:val="0"/>
          <w:numId w:val="1003"/>
        </w:numPr>
        <w:pStyle w:val="Compact"/>
      </w:pPr>
      <w:r>
        <w:rPr>
          <w:iCs/>
          <w:i/>
        </w:rPr>
        <w:t xml:space="preserve">Industry-Academia Innovation Grants:</w:t>
      </w:r>
      <w:r>
        <w:t xml:space="preserve"> </w:t>
      </w:r>
      <w:r>
        <w:t xml:space="preserve">Develop a dedicated funding stream through the Generalitat Valenciana for University Lecturers to co-design projects with local businesses, directly linking academic work to Valencia's economic priorities.</w:t>
      </w:r>
    </w:p>
    <w:bookmarkEnd w:id="25"/>
    <w:bookmarkStart w:id="26" w:name="conclusion"/>
    <w:p>
      <w:pPr>
        <w:pStyle w:val="Heading2"/>
      </w:pPr>
      <w:r>
        <w:t xml:space="preserve">Conclusion</w:t>
      </w:r>
    </w:p>
    <w:p>
      <w:pPr>
        <w:pStyle w:val="FirstParagraph"/>
      </w:pPr>
      <w:r>
        <w:t xml:space="preserve">The University Lecturer in</w:t>
      </w:r>
      <w:r>
        <w:t xml:space="preserve"> </w:t>
      </w:r>
      <w:r>
        <w:rPr>
          <w:bCs/>
          <w:b/>
        </w:rPr>
        <w:t xml:space="preserve">Spain Valencia</w:t>
      </w:r>
      <w:r>
        <w:t xml:space="preserve"> </w:t>
      </w:r>
      <w:r>
        <w:t xml:space="preserve">occupies a uniquely strategic position—bridging national educational frameworks and regional identity. This dissertation confirms that generic Spanish policies fail to address the specific demands faced by these educators. By centering local context, our findings reveal that targeted interventions can significantly elevate academic outcomes, student engagement, and institutional reputation within the Valencian community. The proposed strategies do not seek to fragment Spain's higher education system but rather enrich it through localized excellence. As Valencia continues its trajectory as a European hub for innovation and culture, empowering its University Lecturers is not merely beneficial—it is fundamental to sustaining the region's academic vitality. Future research should explore longitudinal impacts of these recommendations, particularly their effects on graduate employability in Valencia's evolving job market.</w:t>
      </w:r>
    </w:p>
    <w:bookmarkEnd w:id="26"/>
    <w:bookmarkStart w:id="27" w:name="references-selected"/>
    <w:p>
      <w:pPr>
        <w:pStyle w:val="Heading2"/>
      </w:pPr>
      <w:r>
        <w:t xml:space="preserve">References (Selected)</w:t>
      </w:r>
    </w:p>
    <w:p>
      <w:pPr>
        <w:pStyle w:val="FirstParagraph"/>
      </w:pPr>
      <w:r>
        <w:t xml:space="preserve">Ministerio de Universidades. (2021). *Informe Anual del Sistema Universitario Español*. Madrid.</w:t>
      </w:r>
      <w:r>
        <w:br/>
      </w:r>
      <w:r>
        <w:t xml:space="preserve">Generalitat Valenciana. (2023). *Estrategia de Innovación en Educación Superior*. Valencia.</w:t>
      </w:r>
      <w:r>
        <w:br/>
      </w:r>
      <w:r>
        <w:t xml:space="preserve">García, L., &amp; Sánchez, M. (2022). Regional Identity in University Pedagogy: The Valencian Case. *Journal of Iberian Studies*, 53(4), 789–805.</w:t>
      </w:r>
      <w:r>
        <w:br/>
      </w:r>
      <w:r>
        <w:t xml:space="preserve">European University Association. (2023). *Benchmarking Higher Education in the EU*.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Spain Valencia</dc:title>
  <dc:creator/>
  <dc:language>en</dc:language>
  <cp:keywords/>
  <dcterms:created xsi:type="dcterms:W3CDTF">2025-12-11T13:45:38Z</dcterms:created>
  <dcterms:modified xsi:type="dcterms:W3CDTF">2025-12-11T13:45:38Z</dcterms:modified>
</cp:coreProperties>
</file>

<file path=docProps/custom.xml><?xml version="1.0" encoding="utf-8"?>
<Properties xmlns="http://schemas.openxmlformats.org/officeDocument/2006/custom-properties" xmlns:vt="http://schemas.openxmlformats.org/officeDocument/2006/docPropsVTypes"/>
</file>